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BA" w:rsidRPr="002E5CBA" w:rsidRDefault="002E5CBA" w:rsidP="000B6B12">
      <w:pPr>
        <w:spacing w:after="0" w:line="240" w:lineRule="auto"/>
      </w:pPr>
      <w:bookmarkStart w:id="0" w:name="_GoBack"/>
      <w:bookmarkEnd w:id="0"/>
    </w:p>
    <w:p w:rsidR="002E5CBA" w:rsidRPr="002E5CBA" w:rsidRDefault="002E5CBA" w:rsidP="000B6B12">
      <w:pPr>
        <w:spacing w:after="0" w:line="240" w:lineRule="auto"/>
      </w:pPr>
    </w:p>
    <w:p w:rsidR="002E5CBA" w:rsidRPr="002E5CBA" w:rsidRDefault="002E5CBA" w:rsidP="000B6B12">
      <w:pPr>
        <w:spacing w:after="0" w:line="240" w:lineRule="auto"/>
      </w:pPr>
    </w:p>
    <w:p w:rsidR="000B6B12" w:rsidRPr="002E5CBA" w:rsidRDefault="00532643" w:rsidP="000B6B12">
      <w:pPr>
        <w:spacing w:after="0" w:line="240" w:lineRule="auto"/>
      </w:pPr>
      <w:r w:rsidRPr="002E5CBA">
        <w:t>Către,</w:t>
      </w:r>
    </w:p>
    <w:p w:rsidR="00532643" w:rsidRPr="002E5CBA" w:rsidRDefault="00532643" w:rsidP="000B6B12">
      <w:pPr>
        <w:spacing w:after="0" w:line="240" w:lineRule="auto"/>
        <w:rPr>
          <w:sz w:val="32"/>
        </w:rPr>
      </w:pPr>
    </w:p>
    <w:p w:rsidR="00532643" w:rsidRPr="002E5CBA" w:rsidRDefault="00532643" w:rsidP="002E5CBA">
      <w:pPr>
        <w:spacing w:after="0" w:line="240" w:lineRule="auto"/>
        <w:rPr>
          <w:b/>
          <w:sz w:val="32"/>
        </w:rPr>
      </w:pPr>
      <w:r w:rsidRPr="002E5CBA">
        <w:rPr>
          <w:b/>
          <w:sz w:val="32"/>
        </w:rPr>
        <w:t>BIROUL PERMANENT AL SENATULUI</w:t>
      </w:r>
    </w:p>
    <w:p w:rsidR="000B6B12" w:rsidRPr="002E5CBA" w:rsidRDefault="000B6B12" w:rsidP="000B6B12">
      <w:pPr>
        <w:spacing w:after="0" w:line="240" w:lineRule="auto"/>
        <w:rPr>
          <w:sz w:val="32"/>
        </w:rPr>
      </w:pPr>
    </w:p>
    <w:p w:rsidR="00053595" w:rsidRPr="002E5CBA" w:rsidRDefault="00053595" w:rsidP="00053595">
      <w:pPr>
        <w:spacing w:after="0"/>
        <w:ind w:firstLine="708"/>
        <w:rPr>
          <w:sz w:val="32"/>
        </w:rPr>
      </w:pPr>
    </w:p>
    <w:p w:rsidR="002E5CBA" w:rsidRPr="002E5CBA" w:rsidRDefault="002E5CBA" w:rsidP="00F417D6">
      <w:pPr>
        <w:rPr>
          <w:szCs w:val="32"/>
        </w:rPr>
      </w:pPr>
    </w:p>
    <w:p w:rsidR="005E1040" w:rsidRPr="002E5CBA" w:rsidRDefault="00532643" w:rsidP="00F417D6">
      <w:pPr>
        <w:rPr>
          <w:szCs w:val="32"/>
        </w:rPr>
      </w:pPr>
      <w:r w:rsidRPr="002E5CBA">
        <w:rPr>
          <w:szCs w:val="32"/>
        </w:rPr>
        <w:t>În conformitate cu prevederile art. 74 alin</w:t>
      </w:r>
      <w:r w:rsidR="00FC11F3" w:rsidRPr="002E5CBA">
        <w:rPr>
          <w:szCs w:val="32"/>
        </w:rPr>
        <w:t xml:space="preserve">. </w:t>
      </w:r>
      <w:r w:rsidRPr="002E5CBA">
        <w:rPr>
          <w:szCs w:val="32"/>
        </w:rPr>
        <w:t>(1) si ale a</w:t>
      </w:r>
      <w:r w:rsidR="00053595" w:rsidRPr="002E5CBA">
        <w:rPr>
          <w:szCs w:val="32"/>
        </w:rPr>
        <w:t>rt. 75 din Constituția României</w:t>
      </w:r>
      <w:r w:rsidRPr="002E5CBA">
        <w:rPr>
          <w:szCs w:val="32"/>
        </w:rPr>
        <w:t>, republicată și cu prevederile art. 88 din Regulamentul Senatului, vă înaint</w:t>
      </w:r>
      <w:r w:rsidR="00E13E8C" w:rsidRPr="002E5CBA">
        <w:rPr>
          <w:szCs w:val="32"/>
        </w:rPr>
        <w:t>ez</w:t>
      </w:r>
      <w:r w:rsidRPr="002E5CBA">
        <w:rPr>
          <w:szCs w:val="32"/>
        </w:rPr>
        <w:t xml:space="preserve"> </w:t>
      </w:r>
      <w:r w:rsidRPr="002E5CBA">
        <w:rPr>
          <w:b/>
          <w:szCs w:val="32"/>
        </w:rPr>
        <w:t xml:space="preserve">Propunerea legislativă </w:t>
      </w:r>
      <w:r w:rsidR="00F85866" w:rsidRPr="002E5CBA">
        <w:rPr>
          <w:b/>
          <w:szCs w:val="32"/>
        </w:rPr>
        <w:t>pentru</w:t>
      </w:r>
      <w:r w:rsidRPr="002E5CBA">
        <w:rPr>
          <w:b/>
          <w:szCs w:val="32"/>
        </w:rPr>
        <w:t xml:space="preserve"> </w:t>
      </w:r>
      <w:r w:rsidR="00F417D6" w:rsidRPr="002E5CBA">
        <w:rPr>
          <w:b/>
          <w:szCs w:val="32"/>
        </w:rPr>
        <w:t xml:space="preserve">modificarea </w:t>
      </w:r>
      <w:r w:rsidR="00AB2391" w:rsidRPr="002E5CBA">
        <w:rPr>
          <w:b/>
          <w:szCs w:val="32"/>
        </w:rPr>
        <w:t xml:space="preserve">și completarea </w:t>
      </w:r>
      <w:r w:rsidR="00AB2391" w:rsidRPr="002E5CBA">
        <w:rPr>
          <w:b/>
          <w:bCs/>
          <w:szCs w:val="32"/>
        </w:rPr>
        <w:t>Ordonanței Guvernului nr. 81/2000 privind certificarea încadrării vehiculelor înmatriculate sau înregistrate în normele tehnice privind siguranța rutieră, protecția mediului și în categoria de folosință conform destinației, prin inspecția tehnică periodică</w:t>
      </w:r>
      <w:r w:rsidR="00F56CA5" w:rsidRPr="002E5CBA">
        <w:rPr>
          <w:szCs w:val="32"/>
        </w:rPr>
        <w:t>, spre dezbatere și adoptare</w:t>
      </w:r>
      <w:r w:rsidRPr="002E5CBA">
        <w:rPr>
          <w:szCs w:val="32"/>
        </w:rPr>
        <w:t>.</w:t>
      </w:r>
    </w:p>
    <w:p w:rsidR="000B6B12" w:rsidRPr="002E5CBA" w:rsidRDefault="005E1040" w:rsidP="00F417D6">
      <w:pPr>
        <w:rPr>
          <w:b/>
          <w:szCs w:val="32"/>
        </w:rPr>
      </w:pPr>
      <w:r w:rsidRPr="002E5CBA">
        <w:rPr>
          <w:szCs w:val="32"/>
        </w:rPr>
        <w:t>În baza dispozițiilor art. 107 și urm. din Regulamentul Senatului,</w:t>
      </w:r>
      <w:r w:rsidRPr="002E5CBA">
        <w:rPr>
          <w:b/>
          <w:szCs w:val="32"/>
        </w:rPr>
        <w:t xml:space="preserve"> solicit aplicarea procedurii de urgență</w:t>
      </w:r>
    </w:p>
    <w:p w:rsidR="00BD3903" w:rsidRPr="002E5CBA" w:rsidRDefault="00BD3903" w:rsidP="00BD3903">
      <w:pPr>
        <w:spacing w:after="0"/>
        <w:rPr>
          <w:sz w:val="24"/>
        </w:rPr>
      </w:pPr>
    </w:p>
    <w:p w:rsidR="000B6B12" w:rsidRPr="002E5CBA" w:rsidRDefault="00FC11F3" w:rsidP="00EF4513">
      <w:pPr>
        <w:spacing w:after="0"/>
      </w:pPr>
      <w:r w:rsidRPr="002E5CBA">
        <w:t>I</w:t>
      </w:r>
      <w:r w:rsidR="0013222C" w:rsidRPr="002E5CBA">
        <w:t>nițiator:</w:t>
      </w:r>
    </w:p>
    <w:p w:rsidR="0013222C" w:rsidRPr="002E5CBA" w:rsidRDefault="0013222C" w:rsidP="00EF4513">
      <w:pPr>
        <w:spacing w:after="0"/>
      </w:pPr>
      <w:r w:rsidRPr="002E5CBA">
        <w:t>Șerban Nicolae</w:t>
      </w:r>
    </w:p>
    <w:p w:rsidR="002E5CBA" w:rsidRPr="002E5CBA" w:rsidRDefault="002E5CBA" w:rsidP="00EF4513">
      <w:pPr>
        <w:spacing w:after="0"/>
      </w:pPr>
    </w:p>
    <w:p w:rsidR="000B6B12" w:rsidRPr="002E5CBA" w:rsidRDefault="002E5CBA" w:rsidP="000B6B12">
      <w:pPr>
        <w:spacing w:after="0" w:line="240" w:lineRule="auto"/>
      </w:pPr>
      <w:r w:rsidRPr="002E5CBA">
        <w:t>s</w:t>
      </w:r>
      <w:r w:rsidR="00FC11F3" w:rsidRPr="002E5CBA">
        <w:t>enator PSD</w:t>
      </w:r>
    </w:p>
    <w:p w:rsidR="00DD43AC" w:rsidRPr="002E5CBA" w:rsidRDefault="00DD43AC" w:rsidP="000B6B12">
      <w:pPr>
        <w:spacing w:after="0" w:line="240" w:lineRule="auto"/>
        <w:rPr>
          <w:sz w:val="32"/>
        </w:rPr>
      </w:pPr>
    </w:p>
    <w:p w:rsidR="00AB2391" w:rsidRPr="002E5CBA" w:rsidRDefault="00AB2391" w:rsidP="000B6B12">
      <w:pPr>
        <w:spacing w:after="0" w:line="240" w:lineRule="auto"/>
        <w:rPr>
          <w:sz w:val="32"/>
        </w:rPr>
      </w:pPr>
    </w:p>
    <w:p w:rsidR="00BD3903" w:rsidRPr="005C694E" w:rsidRDefault="004E1BFF" w:rsidP="005212CC">
      <w:pPr>
        <w:spacing w:after="0" w:line="240" w:lineRule="auto"/>
        <w:jc w:val="center"/>
        <w:rPr>
          <w:sz w:val="26"/>
          <w:szCs w:val="26"/>
        </w:rPr>
      </w:pPr>
      <w:r w:rsidRPr="005C694E">
        <w:rPr>
          <w:sz w:val="26"/>
          <w:szCs w:val="26"/>
        </w:rPr>
        <w:t>Camera Deputaților</w:t>
      </w:r>
      <w:r w:rsidRPr="005C694E">
        <w:rPr>
          <w:sz w:val="26"/>
          <w:szCs w:val="26"/>
        </w:rPr>
        <w:tab/>
      </w:r>
      <w:r w:rsidRPr="005C694E">
        <w:rPr>
          <w:sz w:val="26"/>
          <w:szCs w:val="26"/>
        </w:rPr>
        <w:tab/>
      </w:r>
      <w:r w:rsidR="00FA4726" w:rsidRPr="005C694E">
        <w:rPr>
          <w:sz w:val="26"/>
          <w:szCs w:val="26"/>
        </w:rPr>
        <w:tab/>
      </w:r>
      <w:r w:rsidR="00102FC0" w:rsidRPr="005C694E">
        <w:rPr>
          <w:sz w:val="26"/>
          <w:szCs w:val="26"/>
        </w:rPr>
        <w:tab/>
      </w:r>
      <w:r w:rsidR="00E13E8C" w:rsidRPr="005C694E">
        <w:rPr>
          <w:sz w:val="26"/>
          <w:szCs w:val="26"/>
        </w:rPr>
        <w:t xml:space="preserve">        </w:t>
      </w:r>
      <w:r w:rsidR="00102FC0" w:rsidRPr="005C694E">
        <w:rPr>
          <w:sz w:val="26"/>
          <w:szCs w:val="26"/>
        </w:rPr>
        <w:tab/>
      </w:r>
      <w:r w:rsidR="002E5CBA" w:rsidRPr="005C694E">
        <w:rPr>
          <w:sz w:val="26"/>
          <w:szCs w:val="26"/>
        </w:rPr>
        <w:t xml:space="preserve">                     </w:t>
      </w:r>
      <w:r w:rsidR="00102FC0" w:rsidRPr="005C694E">
        <w:rPr>
          <w:sz w:val="26"/>
          <w:szCs w:val="26"/>
        </w:rPr>
        <w:tab/>
      </w:r>
      <w:r w:rsidR="00102FC0" w:rsidRPr="005C694E">
        <w:rPr>
          <w:sz w:val="26"/>
          <w:szCs w:val="26"/>
        </w:rPr>
        <w:tab/>
      </w:r>
      <w:r w:rsidR="00102FC0" w:rsidRPr="005C694E">
        <w:rPr>
          <w:sz w:val="26"/>
          <w:szCs w:val="26"/>
        </w:rPr>
        <w:tab/>
      </w:r>
      <w:r w:rsidR="00102FC0" w:rsidRPr="005C694E">
        <w:rPr>
          <w:sz w:val="26"/>
          <w:szCs w:val="26"/>
        </w:rPr>
        <w:tab/>
      </w:r>
      <w:r w:rsidRPr="005C694E">
        <w:rPr>
          <w:sz w:val="26"/>
          <w:szCs w:val="26"/>
        </w:rPr>
        <w:t>Senat</w:t>
      </w:r>
    </w:p>
    <w:p w:rsidR="00F417D6" w:rsidRPr="005C694E" w:rsidRDefault="00F417D6" w:rsidP="00B63344">
      <w:pPr>
        <w:spacing w:after="0" w:line="240" w:lineRule="auto"/>
        <w:jc w:val="center"/>
        <w:rPr>
          <w:b/>
          <w:sz w:val="26"/>
          <w:szCs w:val="26"/>
        </w:rPr>
      </w:pPr>
    </w:p>
    <w:p w:rsidR="007F2698" w:rsidRPr="005C694E" w:rsidRDefault="009420C9" w:rsidP="00B63344">
      <w:pPr>
        <w:spacing w:after="0" w:line="240" w:lineRule="auto"/>
        <w:jc w:val="center"/>
        <w:rPr>
          <w:b/>
          <w:sz w:val="26"/>
          <w:szCs w:val="26"/>
        </w:rPr>
      </w:pPr>
      <w:r w:rsidRPr="005C694E">
        <w:rPr>
          <w:b/>
          <w:sz w:val="26"/>
          <w:szCs w:val="26"/>
        </w:rPr>
        <w:t>L</w:t>
      </w:r>
      <w:r w:rsidR="005C694E">
        <w:rPr>
          <w:b/>
          <w:sz w:val="26"/>
          <w:szCs w:val="26"/>
        </w:rPr>
        <w:t>EGE</w:t>
      </w:r>
    </w:p>
    <w:p w:rsidR="00E94946" w:rsidRPr="005C694E" w:rsidRDefault="00B63344" w:rsidP="00AB2391">
      <w:pPr>
        <w:spacing w:after="0" w:line="240" w:lineRule="auto"/>
        <w:jc w:val="center"/>
        <w:rPr>
          <w:b/>
          <w:sz w:val="26"/>
          <w:szCs w:val="26"/>
        </w:rPr>
      </w:pPr>
      <w:r w:rsidRPr="005C694E">
        <w:rPr>
          <w:b/>
          <w:sz w:val="26"/>
          <w:szCs w:val="26"/>
        </w:rPr>
        <w:t xml:space="preserve">pentru </w:t>
      </w:r>
      <w:r w:rsidR="00F417D6" w:rsidRPr="005C694E">
        <w:rPr>
          <w:b/>
          <w:sz w:val="26"/>
          <w:szCs w:val="26"/>
        </w:rPr>
        <w:t xml:space="preserve">modificarea </w:t>
      </w:r>
      <w:r w:rsidR="00AB2391" w:rsidRPr="005C694E">
        <w:rPr>
          <w:b/>
          <w:sz w:val="26"/>
          <w:szCs w:val="26"/>
        </w:rPr>
        <w:t xml:space="preserve">și completarea </w:t>
      </w:r>
      <w:r w:rsidR="00AB2391" w:rsidRPr="005C694E">
        <w:rPr>
          <w:b/>
          <w:bCs/>
          <w:sz w:val="26"/>
          <w:szCs w:val="26"/>
        </w:rPr>
        <w:t xml:space="preserve">Ordonanței Guvernului nr. 81/2000 privind certificarea încadrării vehiculelor înmatriculate sau înregistrate în normele tehnice privind </w:t>
      </w:r>
      <w:r w:rsidR="00D268E4" w:rsidRPr="005C694E">
        <w:rPr>
          <w:b/>
          <w:bCs/>
          <w:sz w:val="26"/>
          <w:szCs w:val="26"/>
        </w:rPr>
        <w:t>siguranța</w:t>
      </w:r>
      <w:r w:rsidR="00AB2391" w:rsidRPr="005C694E">
        <w:rPr>
          <w:b/>
          <w:bCs/>
          <w:sz w:val="26"/>
          <w:szCs w:val="26"/>
        </w:rPr>
        <w:t xml:space="preserve"> rutieră, </w:t>
      </w:r>
      <w:r w:rsidR="00D268E4" w:rsidRPr="005C694E">
        <w:rPr>
          <w:b/>
          <w:bCs/>
          <w:sz w:val="26"/>
          <w:szCs w:val="26"/>
        </w:rPr>
        <w:t>protecția</w:t>
      </w:r>
      <w:r w:rsidR="00AB2391" w:rsidRPr="005C694E">
        <w:rPr>
          <w:b/>
          <w:bCs/>
          <w:sz w:val="26"/>
          <w:szCs w:val="26"/>
        </w:rPr>
        <w:t xml:space="preserve"> mediului </w:t>
      </w:r>
      <w:r w:rsidR="00D268E4" w:rsidRPr="005C694E">
        <w:rPr>
          <w:b/>
          <w:bCs/>
          <w:sz w:val="26"/>
          <w:szCs w:val="26"/>
        </w:rPr>
        <w:t>și</w:t>
      </w:r>
      <w:r w:rsidR="00AB2391" w:rsidRPr="005C694E">
        <w:rPr>
          <w:b/>
          <w:bCs/>
          <w:sz w:val="26"/>
          <w:szCs w:val="26"/>
        </w:rPr>
        <w:t xml:space="preserve"> în categoria de </w:t>
      </w:r>
      <w:r w:rsidR="00D268E4" w:rsidRPr="005C694E">
        <w:rPr>
          <w:b/>
          <w:bCs/>
          <w:sz w:val="26"/>
          <w:szCs w:val="26"/>
        </w:rPr>
        <w:t>folosință</w:t>
      </w:r>
      <w:r w:rsidR="00AB2391" w:rsidRPr="005C694E">
        <w:rPr>
          <w:b/>
          <w:bCs/>
          <w:sz w:val="26"/>
          <w:szCs w:val="26"/>
        </w:rPr>
        <w:t xml:space="preserve"> conform </w:t>
      </w:r>
      <w:r w:rsidR="00D268E4" w:rsidRPr="005C694E">
        <w:rPr>
          <w:b/>
          <w:bCs/>
          <w:sz w:val="26"/>
          <w:szCs w:val="26"/>
        </w:rPr>
        <w:t>destinației</w:t>
      </w:r>
      <w:r w:rsidR="00AB2391" w:rsidRPr="005C694E">
        <w:rPr>
          <w:b/>
          <w:bCs/>
          <w:sz w:val="26"/>
          <w:szCs w:val="26"/>
        </w:rPr>
        <w:t xml:space="preserve">, prin </w:t>
      </w:r>
      <w:r w:rsidR="00D268E4" w:rsidRPr="005C694E">
        <w:rPr>
          <w:b/>
          <w:bCs/>
          <w:sz w:val="26"/>
          <w:szCs w:val="26"/>
        </w:rPr>
        <w:t>inspecția</w:t>
      </w:r>
      <w:r w:rsidR="00AB2391" w:rsidRPr="005C694E">
        <w:rPr>
          <w:b/>
          <w:bCs/>
          <w:sz w:val="26"/>
          <w:szCs w:val="26"/>
        </w:rPr>
        <w:t xml:space="preserve"> tehnică periodică</w:t>
      </w:r>
    </w:p>
    <w:p w:rsidR="00AB2391" w:rsidRPr="005C694E" w:rsidRDefault="00AB2391" w:rsidP="00E94946">
      <w:pPr>
        <w:spacing w:after="0" w:line="240" w:lineRule="auto"/>
        <w:rPr>
          <w:b/>
          <w:sz w:val="26"/>
          <w:szCs w:val="26"/>
        </w:rPr>
      </w:pPr>
    </w:p>
    <w:p w:rsidR="0054476C" w:rsidRPr="005C694E" w:rsidRDefault="0054476C" w:rsidP="00E94946">
      <w:pPr>
        <w:spacing w:after="0" w:line="240" w:lineRule="auto"/>
        <w:rPr>
          <w:b/>
          <w:sz w:val="26"/>
          <w:szCs w:val="26"/>
        </w:rPr>
      </w:pPr>
      <w:r w:rsidRPr="005C694E">
        <w:rPr>
          <w:b/>
          <w:sz w:val="26"/>
          <w:szCs w:val="26"/>
        </w:rPr>
        <w:t>Parlamentul României adoptă prezenta lege</w:t>
      </w:r>
    </w:p>
    <w:p w:rsidR="0054476C" w:rsidRPr="005C694E" w:rsidRDefault="0054476C" w:rsidP="00E94946">
      <w:pPr>
        <w:spacing w:after="0" w:line="240" w:lineRule="auto"/>
        <w:rPr>
          <w:b/>
          <w:sz w:val="26"/>
          <w:szCs w:val="26"/>
        </w:rPr>
      </w:pPr>
      <w:r w:rsidRPr="005C694E">
        <w:rPr>
          <w:b/>
          <w:sz w:val="26"/>
          <w:szCs w:val="26"/>
        </w:rPr>
        <w:t xml:space="preserve"> </w:t>
      </w:r>
    </w:p>
    <w:p w:rsidR="004C344B" w:rsidRPr="005C694E" w:rsidRDefault="004C344B" w:rsidP="00AD4783">
      <w:pPr>
        <w:spacing w:after="0" w:line="276" w:lineRule="auto"/>
        <w:rPr>
          <w:sz w:val="26"/>
          <w:szCs w:val="26"/>
        </w:rPr>
      </w:pPr>
      <w:r w:rsidRPr="005C694E">
        <w:rPr>
          <w:b/>
          <w:sz w:val="26"/>
          <w:szCs w:val="26"/>
        </w:rPr>
        <w:t>Art</w:t>
      </w:r>
      <w:r w:rsidR="0057024B">
        <w:rPr>
          <w:b/>
          <w:sz w:val="26"/>
          <w:szCs w:val="26"/>
        </w:rPr>
        <w:t xml:space="preserve">. I. – </w:t>
      </w:r>
      <w:r w:rsidR="00D268E4" w:rsidRPr="00EC742C">
        <w:rPr>
          <w:bCs/>
          <w:sz w:val="26"/>
          <w:szCs w:val="26"/>
        </w:rPr>
        <w:t>Ordonanța Guvernului nr. 81/2000 privind certificarea încadrării vehiculelor înmatriculate sau înregistrate în normele tehnice privind siguranța rutieră, protecția mediului și în categoria de folosință conform destinației, prin inspecția tehnică periodică</w:t>
      </w:r>
      <w:r w:rsidR="00A05087" w:rsidRPr="00EC742C">
        <w:rPr>
          <w:bCs/>
          <w:sz w:val="26"/>
          <w:szCs w:val="26"/>
        </w:rPr>
        <w:t xml:space="preserve">, publicată în Monitorul Oficial al României, Partea I, nr. 413 din 30 august 2000, aprobată cu modificări și completări prin Legea 167/2003 pentru aprobarea O.G. nr. 81/2000 privind certificarea încadrării vehiculelor rutiere înmatriculate în normele tehnice privind </w:t>
      </w:r>
      <w:r w:rsidR="00871EE9" w:rsidRPr="00EC742C">
        <w:rPr>
          <w:bCs/>
          <w:sz w:val="26"/>
          <w:szCs w:val="26"/>
        </w:rPr>
        <w:t>siguranța</w:t>
      </w:r>
      <w:r w:rsidR="00A05087" w:rsidRPr="00EC742C">
        <w:rPr>
          <w:bCs/>
          <w:sz w:val="26"/>
          <w:szCs w:val="26"/>
        </w:rPr>
        <w:t xml:space="preserve"> </w:t>
      </w:r>
      <w:r w:rsidR="00871EE9" w:rsidRPr="00EC742C">
        <w:rPr>
          <w:bCs/>
          <w:sz w:val="26"/>
          <w:szCs w:val="26"/>
        </w:rPr>
        <w:t>circulației</w:t>
      </w:r>
      <w:r w:rsidR="00A05087" w:rsidRPr="00EC742C">
        <w:rPr>
          <w:bCs/>
          <w:sz w:val="26"/>
          <w:szCs w:val="26"/>
        </w:rPr>
        <w:t xml:space="preserve"> rutiere, </w:t>
      </w:r>
      <w:r w:rsidR="00871EE9" w:rsidRPr="00EC742C">
        <w:rPr>
          <w:bCs/>
          <w:sz w:val="26"/>
          <w:szCs w:val="26"/>
        </w:rPr>
        <w:t>protecția</w:t>
      </w:r>
      <w:r w:rsidR="00A05087" w:rsidRPr="00EC742C">
        <w:rPr>
          <w:bCs/>
          <w:sz w:val="26"/>
          <w:szCs w:val="26"/>
        </w:rPr>
        <w:t xml:space="preserve"> mediului </w:t>
      </w:r>
      <w:r w:rsidR="00871EE9" w:rsidRPr="00EC742C">
        <w:rPr>
          <w:bCs/>
          <w:sz w:val="26"/>
          <w:szCs w:val="26"/>
        </w:rPr>
        <w:t>și</w:t>
      </w:r>
      <w:r w:rsidR="00A05087" w:rsidRPr="00EC742C">
        <w:rPr>
          <w:bCs/>
          <w:sz w:val="26"/>
          <w:szCs w:val="26"/>
        </w:rPr>
        <w:t xml:space="preserve"> </w:t>
      </w:r>
      <w:r w:rsidR="00871EE9" w:rsidRPr="00EC742C">
        <w:rPr>
          <w:bCs/>
          <w:sz w:val="26"/>
          <w:szCs w:val="26"/>
        </w:rPr>
        <w:t>folosința</w:t>
      </w:r>
      <w:r w:rsidR="00A05087" w:rsidRPr="00EC742C">
        <w:rPr>
          <w:bCs/>
          <w:sz w:val="26"/>
          <w:szCs w:val="26"/>
        </w:rPr>
        <w:t xml:space="preserve"> conform </w:t>
      </w:r>
      <w:r w:rsidR="00871EE9" w:rsidRPr="00EC742C">
        <w:rPr>
          <w:bCs/>
          <w:sz w:val="26"/>
          <w:szCs w:val="26"/>
        </w:rPr>
        <w:t>destinației</w:t>
      </w:r>
      <w:r w:rsidR="00A05087" w:rsidRPr="00EC742C">
        <w:rPr>
          <w:bCs/>
          <w:sz w:val="26"/>
          <w:szCs w:val="26"/>
        </w:rPr>
        <w:t xml:space="preserve">, prin </w:t>
      </w:r>
      <w:r w:rsidR="00871EE9" w:rsidRPr="00EC742C">
        <w:rPr>
          <w:bCs/>
          <w:sz w:val="26"/>
          <w:szCs w:val="26"/>
        </w:rPr>
        <w:t>inspecția</w:t>
      </w:r>
      <w:r w:rsidR="00A05087" w:rsidRPr="00EC742C">
        <w:rPr>
          <w:bCs/>
          <w:sz w:val="26"/>
          <w:szCs w:val="26"/>
        </w:rPr>
        <w:t xml:space="preserve"> tehnică periodică, publicată în Monitorul Oficial al României, Partea I, nr. 291 din 25 aprilie 2003, cu modificările și completările ulterioare, </w:t>
      </w:r>
      <w:r w:rsidR="00871EE9" w:rsidRPr="00EC742C">
        <w:rPr>
          <w:bCs/>
          <w:sz w:val="26"/>
          <w:szCs w:val="26"/>
        </w:rPr>
        <w:t>se modifi</w:t>
      </w:r>
      <w:r w:rsidR="00871EE9" w:rsidRPr="00EC742C">
        <w:rPr>
          <w:sz w:val="26"/>
          <w:szCs w:val="26"/>
        </w:rPr>
        <w:t>că și</w:t>
      </w:r>
      <w:r w:rsidR="00871EE9" w:rsidRPr="00EC742C">
        <w:rPr>
          <w:bCs/>
          <w:sz w:val="26"/>
          <w:szCs w:val="26"/>
        </w:rPr>
        <w:t xml:space="preserve"> </w:t>
      </w:r>
      <w:r w:rsidR="00A05087" w:rsidRPr="00EC742C">
        <w:rPr>
          <w:bCs/>
          <w:sz w:val="26"/>
          <w:szCs w:val="26"/>
        </w:rPr>
        <w:t>se completează după cum urmează</w:t>
      </w:r>
      <w:r w:rsidRPr="005C694E">
        <w:rPr>
          <w:sz w:val="26"/>
          <w:szCs w:val="26"/>
        </w:rPr>
        <w:t>:</w:t>
      </w:r>
    </w:p>
    <w:p w:rsidR="00866AD6" w:rsidRPr="005C694E" w:rsidRDefault="00871EE9" w:rsidP="00AD4783">
      <w:pPr>
        <w:numPr>
          <w:ilvl w:val="0"/>
          <w:numId w:val="11"/>
        </w:numPr>
        <w:spacing w:after="0" w:line="276" w:lineRule="auto"/>
        <w:rPr>
          <w:sz w:val="26"/>
          <w:szCs w:val="26"/>
        </w:rPr>
      </w:pPr>
      <w:r w:rsidRPr="005C694E">
        <w:rPr>
          <w:sz w:val="26"/>
          <w:szCs w:val="26"/>
        </w:rPr>
        <w:t>La Articolul 4, alineatul (2) se modifică și se completează, având următorul cuprins:</w:t>
      </w:r>
    </w:p>
    <w:p w:rsidR="00866AD6" w:rsidRPr="005C694E" w:rsidRDefault="00866AD6" w:rsidP="00AD4783">
      <w:pPr>
        <w:spacing w:after="0" w:line="276" w:lineRule="auto"/>
        <w:rPr>
          <w:bCs/>
          <w:sz w:val="26"/>
          <w:szCs w:val="26"/>
        </w:rPr>
      </w:pPr>
      <w:r w:rsidRPr="005C694E">
        <w:rPr>
          <w:bCs/>
          <w:sz w:val="26"/>
          <w:szCs w:val="26"/>
        </w:rPr>
        <w:t xml:space="preserve">„(2) Activitatea de inspecție tehnică periodică se poate realiza, </w:t>
      </w:r>
      <w:r w:rsidR="0079213D" w:rsidRPr="005C694E">
        <w:rPr>
          <w:bCs/>
          <w:i/>
          <w:sz w:val="26"/>
          <w:szCs w:val="26"/>
        </w:rPr>
        <w:t xml:space="preserve">atât </w:t>
      </w:r>
      <w:r w:rsidRPr="005C694E">
        <w:rPr>
          <w:bCs/>
          <w:i/>
          <w:sz w:val="26"/>
          <w:szCs w:val="26"/>
        </w:rPr>
        <w:t xml:space="preserve">pe teritoriul României, </w:t>
      </w:r>
      <w:r w:rsidR="0079213D" w:rsidRPr="005C694E">
        <w:rPr>
          <w:bCs/>
          <w:i/>
          <w:sz w:val="26"/>
          <w:szCs w:val="26"/>
        </w:rPr>
        <w:t xml:space="preserve">cât și </w:t>
      </w:r>
      <w:r w:rsidRPr="005C694E">
        <w:rPr>
          <w:bCs/>
          <w:i/>
          <w:sz w:val="26"/>
          <w:szCs w:val="26"/>
        </w:rPr>
        <w:t>pe teritoriul Republicii Moldova</w:t>
      </w:r>
      <w:r w:rsidR="00A77ADB" w:rsidRPr="005C694E">
        <w:rPr>
          <w:bCs/>
          <w:i/>
          <w:sz w:val="26"/>
          <w:szCs w:val="26"/>
        </w:rPr>
        <w:t>,</w:t>
      </w:r>
      <w:r w:rsidRPr="005C694E">
        <w:rPr>
          <w:bCs/>
          <w:i/>
          <w:sz w:val="26"/>
          <w:szCs w:val="26"/>
        </w:rPr>
        <w:t xml:space="preserve"> pe teritoriul statelor membre ale Spațiului Economic</w:t>
      </w:r>
      <w:r w:rsidR="00A77ADB" w:rsidRPr="005C694E">
        <w:rPr>
          <w:bCs/>
          <w:i/>
          <w:sz w:val="26"/>
          <w:szCs w:val="26"/>
        </w:rPr>
        <w:t xml:space="preserve"> European și pe teritoriul Confederației Elvețiene</w:t>
      </w:r>
      <w:r w:rsidRPr="005C694E">
        <w:rPr>
          <w:bCs/>
          <w:sz w:val="26"/>
          <w:szCs w:val="26"/>
        </w:rPr>
        <w:t xml:space="preserve">, prin operatori economici </w:t>
      </w:r>
      <w:r w:rsidR="00A77ADB" w:rsidRPr="005C694E">
        <w:rPr>
          <w:bCs/>
          <w:sz w:val="26"/>
          <w:szCs w:val="26"/>
        </w:rPr>
        <w:t>autorizați</w:t>
      </w:r>
      <w:r w:rsidRPr="005C694E">
        <w:rPr>
          <w:bCs/>
          <w:sz w:val="26"/>
          <w:szCs w:val="26"/>
        </w:rPr>
        <w:t xml:space="preserve">, numai pe baza unui contract de franciză încheiat cu R.A.R. de către </w:t>
      </w:r>
      <w:r w:rsidR="00A77ADB" w:rsidRPr="005C694E">
        <w:rPr>
          <w:bCs/>
          <w:sz w:val="26"/>
          <w:szCs w:val="26"/>
        </w:rPr>
        <w:t>aceștia</w:t>
      </w:r>
      <w:r w:rsidRPr="005C694E">
        <w:rPr>
          <w:bCs/>
          <w:sz w:val="26"/>
          <w:szCs w:val="26"/>
        </w:rPr>
        <w:t xml:space="preserve">, în </w:t>
      </w:r>
      <w:r w:rsidR="00A77ADB" w:rsidRPr="005C694E">
        <w:rPr>
          <w:bCs/>
          <w:sz w:val="26"/>
          <w:szCs w:val="26"/>
        </w:rPr>
        <w:t>condițiile</w:t>
      </w:r>
      <w:r w:rsidRPr="005C694E">
        <w:rPr>
          <w:bCs/>
          <w:sz w:val="26"/>
          <w:szCs w:val="26"/>
        </w:rPr>
        <w:t xml:space="preserve"> legii.</w:t>
      </w:r>
      <w:r w:rsidR="00141912" w:rsidRPr="005C694E">
        <w:rPr>
          <w:bCs/>
          <w:sz w:val="26"/>
          <w:szCs w:val="26"/>
        </w:rPr>
        <w:t>”</w:t>
      </w:r>
    </w:p>
    <w:p w:rsidR="00141912" w:rsidRPr="005C694E" w:rsidRDefault="00141912" w:rsidP="00AD4783">
      <w:pPr>
        <w:numPr>
          <w:ilvl w:val="0"/>
          <w:numId w:val="11"/>
        </w:numPr>
        <w:spacing w:after="0" w:line="276" w:lineRule="auto"/>
        <w:rPr>
          <w:bCs/>
          <w:sz w:val="26"/>
          <w:szCs w:val="26"/>
        </w:rPr>
      </w:pPr>
      <w:r w:rsidRPr="005C694E">
        <w:rPr>
          <w:bCs/>
          <w:sz w:val="26"/>
          <w:szCs w:val="26"/>
        </w:rPr>
        <w:t xml:space="preserve">După articolul 4 se introduce un articol nou, </w:t>
      </w:r>
      <w:r w:rsidRPr="005C694E">
        <w:rPr>
          <w:bCs/>
          <w:i/>
          <w:sz w:val="26"/>
          <w:szCs w:val="26"/>
        </w:rPr>
        <w:t>articolul 4</w:t>
      </w:r>
      <w:r w:rsidRPr="005C694E">
        <w:rPr>
          <w:bCs/>
          <w:i/>
          <w:sz w:val="26"/>
          <w:szCs w:val="26"/>
          <w:vertAlign w:val="superscript"/>
        </w:rPr>
        <w:t>1</w:t>
      </w:r>
      <w:r w:rsidRPr="005C694E">
        <w:rPr>
          <w:bCs/>
          <w:sz w:val="26"/>
          <w:szCs w:val="26"/>
        </w:rPr>
        <w:t>, având următorul cuprins:</w:t>
      </w:r>
    </w:p>
    <w:p w:rsidR="00517693" w:rsidRPr="005C694E" w:rsidRDefault="00141912" w:rsidP="00AD4783">
      <w:pPr>
        <w:spacing w:after="0" w:line="276" w:lineRule="auto"/>
        <w:rPr>
          <w:bCs/>
          <w:sz w:val="26"/>
          <w:szCs w:val="26"/>
        </w:rPr>
      </w:pPr>
      <w:r w:rsidRPr="005C694E">
        <w:rPr>
          <w:bCs/>
          <w:sz w:val="26"/>
          <w:szCs w:val="26"/>
        </w:rPr>
        <w:t>„</w:t>
      </w:r>
      <w:r w:rsidR="00517693" w:rsidRPr="005C694E">
        <w:rPr>
          <w:bCs/>
          <w:i/>
          <w:sz w:val="26"/>
          <w:szCs w:val="26"/>
        </w:rPr>
        <w:t>Art. 4</w:t>
      </w:r>
      <w:r w:rsidR="00517693" w:rsidRPr="005C694E">
        <w:rPr>
          <w:bCs/>
          <w:i/>
          <w:sz w:val="26"/>
          <w:szCs w:val="26"/>
          <w:vertAlign w:val="superscript"/>
        </w:rPr>
        <w:t>1</w:t>
      </w:r>
    </w:p>
    <w:p w:rsidR="00592436" w:rsidRPr="005C694E" w:rsidRDefault="00592436" w:rsidP="00AD4783">
      <w:pPr>
        <w:numPr>
          <w:ilvl w:val="0"/>
          <w:numId w:val="12"/>
        </w:numPr>
        <w:spacing w:after="0" w:line="276" w:lineRule="auto"/>
        <w:rPr>
          <w:bCs/>
          <w:i/>
          <w:sz w:val="26"/>
          <w:szCs w:val="26"/>
        </w:rPr>
      </w:pPr>
      <w:r w:rsidRPr="005C694E">
        <w:rPr>
          <w:bCs/>
          <w:i/>
          <w:sz w:val="26"/>
          <w:szCs w:val="26"/>
        </w:rPr>
        <w:t>Pe teritoriul Republicii Moldova, pe teritoriul statelor membre ale Spațiului Economic European și pe teritoriul Confederației Elvețiene, activitatea de inspecție tehnică periodică a vehiculelor înmatriculate sau înregistrate în România</w:t>
      </w:r>
      <w:r w:rsidR="00E2287A" w:rsidRPr="005C694E">
        <w:rPr>
          <w:bCs/>
          <w:i/>
          <w:sz w:val="26"/>
          <w:szCs w:val="26"/>
        </w:rPr>
        <w:t xml:space="preserve"> </w:t>
      </w:r>
      <w:r w:rsidRPr="005C694E">
        <w:rPr>
          <w:bCs/>
          <w:i/>
          <w:sz w:val="26"/>
          <w:szCs w:val="26"/>
        </w:rPr>
        <w:t xml:space="preserve">se </w:t>
      </w:r>
      <w:r w:rsidR="00776B14" w:rsidRPr="005C694E">
        <w:rPr>
          <w:bCs/>
          <w:i/>
          <w:sz w:val="26"/>
          <w:szCs w:val="26"/>
        </w:rPr>
        <w:t xml:space="preserve">face numai </w:t>
      </w:r>
      <w:r w:rsidR="00B8024F" w:rsidRPr="005C694E">
        <w:rPr>
          <w:bCs/>
          <w:i/>
          <w:sz w:val="26"/>
          <w:szCs w:val="26"/>
        </w:rPr>
        <w:t xml:space="preserve">prin </w:t>
      </w:r>
      <w:r w:rsidR="00C138D0" w:rsidRPr="005C694E">
        <w:rPr>
          <w:bCs/>
          <w:i/>
          <w:sz w:val="26"/>
          <w:szCs w:val="26"/>
        </w:rPr>
        <w:t>persoane</w:t>
      </w:r>
      <w:r w:rsidR="00B8024F" w:rsidRPr="005C694E">
        <w:rPr>
          <w:bCs/>
          <w:i/>
          <w:sz w:val="26"/>
          <w:szCs w:val="26"/>
        </w:rPr>
        <w:t xml:space="preserve"> autoriza</w:t>
      </w:r>
      <w:r w:rsidR="00C138D0" w:rsidRPr="005C694E">
        <w:rPr>
          <w:bCs/>
          <w:i/>
          <w:sz w:val="26"/>
          <w:szCs w:val="26"/>
        </w:rPr>
        <w:t>te</w:t>
      </w:r>
      <w:r w:rsidR="00B8024F" w:rsidRPr="005C694E">
        <w:rPr>
          <w:bCs/>
          <w:i/>
          <w:sz w:val="26"/>
          <w:szCs w:val="26"/>
        </w:rPr>
        <w:t xml:space="preserve"> în România, în condițiile prezentei legi.</w:t>
      </w:r>
    </w:p>
    <w:p w:rsidR="00141912" w:rsidRPr="005C694E" w:rsidRDefault="00C138D0" w:rsidP="00AD4783">
      <w:pPr>
        <w:numPr>
          <w:ilvl w:val="0"/>
          <w:numId w:val="12"/>
        </w:numPr>
        <w:spacing w:after="0" w:line="276" w:lineRule="auto"/>
        <w:rPr>
          <w:bCs/>
          <w:i/>
          <w:sz w:val="26"/>
          <w:szCs w:val="26"/>
        </w:rPr>
      </w:pPr>
      <w:r w:rsidRPr="005C694E">
        <w:rPr>
          <w:bCs/>
          <w:i/>
          <w:sz w:val="26"/>
          <w:szCs w:val="26"/>
        </w:rPr>
        <w:t>Persoanele</w:t>
      </w:r>
      <w:r w:rsidR="00E73B25" w:rsidRPr="005C694E">
        <w:rPr>
          <w:bCs/>
          <w:i/>
          <w:sz w:val="26"/>
          <w:szCs w:val="26"/>
        </w:rPr>
        <w:t xml:space="preserve"> autoriza</w:t>
      </w:r>
      <w:r w:rsidRPr="005C694E">
        <w:rPr>
          <w:bCs/>
          <w:i/>
          <w:sz w:val="26"/>
          <w:szCs w:val="26"/>
        </w:rPr>
        <w:t>te</w:t>
      </w:r>
      <w:r w:rsidR="00E73B25" w:rsidRPr="005C694E">
        <w:rPr>
          <w:bCs/>
          <w:i/>
          <w:sz w:val="26"/>
          <w:szCs w:val="26"/>
        </w:rPr>
        <w:t xml:space="preserve"> să realizeze </w:t>
      </w:r>
      <w:r w:rsidR="00C7105F" w:rsidRPr="005C694E">
        <w:rPr>
          <w:bCs/>
          <w:i/>
          <w:sz w:val="26"/>
          <w:szCs w:val="26"/>
        </w:rPr>
        <w:t>activit</w:t>
      </w:r>
      <w:r w:rsidR="00E73B25" w:rsidRPr="005C694E">
        <w:rPr>
          <w:bCs/>
          <w:i/>
          <w:sz w:val="26"/>
          <w:szCs w:val="26"/>
        </w:rPr>
        <w:t>atea</w:t>
      </w:r>
      <w:r w:rsidR="00C7105F" w:rsidRPr="005C694E">
        <w:rPr>
          <w:bCs/>
          <w:i/>
          <w:sz w:val="26"/>
          <w:szCs w:val="26"/>
        </w:rPr>
        <w:t xml:space="preserve"> de inspecție tehnică periodică</w:t>
      </w:r>
      <w:r w:rsidR="00E15794" w:rsidRPr="005C694E">
        <w:rPr>
          <w:bCs/>
          <w:i/>
          <w:sz w:val="26"/>
          <w:szCs w:val="26"/>
        </w:rPr>
        <w:t xml:space="preserve"> în afara teritoriului României </w:t>
      </w:r>
      <w:r w:rsidR="00587B48">
        <w:rPr>
          <w:bCs/>
          <w:i/>
          <w:sz w:val="26"/>
          <w:szCs w:val="26"/>
        </w:rPr>
        <w:t xml:space="preserve">și stațiile de inspecție tehnică periodică </w:t>
      </w:r>
      <w:r w:rsidR="00844217">
        <w:rPr>
          <w:bCs/>
          <w:i/>
          <w:sz w:val="26"/>
          <w:szCs w:val="26"/>
        </w:rPr>
        <w:t>aferente</w:t>
      </w:r>
      <w:r w:rsidR="00087A8C">
        <w:rPr>
          <w:bCs/>
          <w:i/>
          <w:sz w:val="26"/>
          <w:szCs w:val="26"/>
        </w:rPr>
        <w:t>,</w:t>
      </w:r>
      <w:r w:rsidR="00844217">
        <w:rPr>
          <w:bCs/>
          <w:i/>
          <w:sz w:val="26"/>
          <w:szCs w:val="26"/>
        </w:rPr>
        <w:t xml:space="preserve"> </w:t>
      </w:r>
      <w:r w:rsidR="00E73B25" w:rsidRPr="005C694E">
        <w:rPr>
          <w:bCs/>
          <w:i/>
          <w:sz w:val="26"/>
          <w:szCs w:val="26"/>
        </w:rPr>
        <w:t>funcțion</w:t>
      </w:r>
      <w:r w:rsidR="00844217">
        <w:rPr>
          <w:bCs/>
          <w:i/>
          <w:sz w:val="26"/>
          <w:szCs w:val="26"/>
        </w:rPr>
        <w:t>ează în condițiile prezentei legi și</w:t>
      </w:r>
      <w:r w:rsidR="00E73B25" w:rsidRPr="005C694E">
        <w:rPr>
          <w:bCs/>
          <w:i/>
          <w:sz w:val="26"/>
          <w:szCs w:val="26"/>
        </w:rPr>
        <w:t xml:space="preserve"> în acord cu</w:t>
      </w:r>
      <w:r w:rsidR="00E15794" w:rsidRPr="005C694E">
        <w:rPr>
          <w:bCs/>
          <w:i/>
          <w:sz w:val="26"/>
          <w:szCs w:val="26"/>
        </w:rPr>
        <w:t xml:space="preserve"> legislația </w:t>
      </w:r>
      <w:r w:rsidR="00E73B25" w:rsidRPr="005C694E">
        <w:rPr>
          <w:bCs/>
          <w:i/>
          <w:sz w:val="26"/>
          <w:szCs w:val="26"/>
        </w:rPr>
        <w:t>statului pentru care primesc autorizarea R.A.R.</w:t>
      </w:r>
    </w:p>
    <w:p w:rsidR="004264BF" w:rsidRDefault="009311B3" w:rsidP="00AD4783">
      <w:pPr>
        <w:numPr>
          <w:ilvl w:val="0"/>
          <w:numId w:val="12"/>
        </w:numPr>
        <w:spacing w:after="0" w:line="276" w:lineRule="auto"/>
        <w:rPr>
          <w:bCs/>
          <w:i/>
          <w:sz w:val="26"/>
          <w:szCs w:val="26"/>
        </w:rPr>
      </w:pPr>
      <w:r w:rsidRPr="005C694E">
        <w:rPr>
          <w:bCs/>
          <w:i/>
          <w:sz w:val="26"/>
          <w:szCs w:val="26"/>
        </w:rPr>
        <w:t xml:space="preserve">Autorizarea activității de inspecție tehnică periodică în afara teritoriului României se face în </w:t>
      </w:r>
      <w:r w:rsidR="00A06EDB" w:rsidRPr="005C694E">
        <w:rPr>
          <w:bCs/>
          <w:i/>
          <w:sz w:val="26"/>
          <w:szCs w:val="26"/>
        </w:rPr>
        <w:t xml:space="preserve">condițiile prevăzute de prezenta lege, </w:t>
      </w:r>
      <w:r w:rsidR="004264BF">
        <w:rPr>
          <w:bCs/>
          <w:i/>
          <w:sz w:val="26"/>
          <w:szCs w:val="26"/>
        </w:rPr>
        <w:t>fără costuri suplimentare pentru R.A.R.</w:t>
      </w:r>
    </w:p>
    <w:p w:rsidR="00592436" w:rsidRPr="005C694E" w:rsidRDefault="004264BF" w:rsidP="00AD4783">
      <w:pPr>
        <w:numPr>
          <w:ilvl w:val="0"/>
          <w:numId w:val="12"/>
        </w:numPr>
        <w:spacing w:after="0" w:line="276" w:lineRule="auto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C</w:t>
      </w:r>
      <w:r w:rsidR="00592436" w:rsidRPr="005C694E">
        <w:rPr>
          <w:bCs/>
          <w:i/>
          <w:sz w:val="26"/>
          <w:szCs w:val="26"/>
        </w:rPr>
        <w:t xml:space="preserve">heltuielile </w:t>
      </w:r>
      <w:r>
        <w:rPr>
          <w:bCs/>
          <w:i/>
          <w:sz w:val="26"/>
          <w:szCs w:val="26"/>
        </w:rPr>
        <w:t xml:space="preserve">suplimentare </w:t>
      </w:r>
      <w:r w:rsidR="00592436" w:rsidRPr="005C694E">
        <w:rPr>
          <w:bCs/>
          <w:i/>
          <w:sz w:val="26"/>
          <w:szCs w:val="26"/>
        </w:rPr>
        <w:t xml:space="preserve">ocazionate de procedura de autorizare </w:t>
      </w:r>
      <w:r w:rsidR="00844217">
        <w:rPr>
          <w:bCs/>
          <w:i/>
          <w:sz w:val="26"/>
          <w:szCs w:val="26"/>
        </w:rPr>
        <w:t xml:space="preserve">și de monitorizare </w:t>
      </w:r>
      <w:r>
        <w:rPr>
          <w:bCs/>
          <w:i/>
          <w:sz w:val="26"/>
          <w:szCs w:val="26"/>
        </w:rPr>
        <w:t>a activității de inspecție tehnică periodică în afara teritoriului României sunt</w:t>
      </w:r>
      <w:r w:rsidR="00E73B25" w:rsidRPr="005C694E">
        <w:rPr>
          <w:bCs/>
          <w:i/>
          <w:sz w:val="26"/>
          <w:szCs w:val="26"/>
        </w:rPr>
        <w:t xml:space="preserve"> suport</w:t>
      </w:r>
      <w:r w:rsidR="00A06EDB" w:rsidRPr="005C694E">
        <w:rPr>
          <w:bCs/>
          <w:i/>
          <w:sz w:val="26"/>
          <w:szCs w:val="26"/>
        </w:rPr>
        <w:t>at</w:t>
      </w:r>
      <w:r w:rsidR="00073E42" w:rsidRPr="005C694E">
        <w:rPr>
          <w:bCs/>
          <w:i/>
          <w:sz w:val="26"/>
          <w:szCs w:val="26"/>
        </w:rPr>
        <w:t>e</w:t>
      </w:r>
      <w:r w:rsidR="00E73B25" w:rsidRPr="005C694E">
        <w:rPr>
          <w:bCs/>
          <w:i/>
          <w:sz w:val="26"/>
          <w:szCs w:val="26"/>
        </w:rPr>
        <w:t xml:space="preserve"> integral</w:t>
      </w:r>
      <w:r>
        <w:rPr>
          <w:bCs/>
          <w:i/>
          <w:sz w:val="26"/>
          <w:szCs w:val="26"/>
        </w:rPr>
        <w:t>, după caz,</w:t>
      </w:r>
      <w:r w:rsidR="00E73B25" w:rsidRPr="005C694E">
        <w:rPr>
          <w:bCs/>
          <w:i/>
          <w:sz w:val="26"/>
          <w:szCs w:val="26"/>
        </w:rPr>
        <w:t xml:space="preserve"> de către </w:t>
      </w:r>
      <w:r w:rsidR="00C138D0" w:rsidRPr="005C694E">
        <w:rPr>
          <w:bCs/>
          <w:i/>
          <w:sz w:val="26"/>
          <w:szCs w:val="26"/>
        </w:rPr>
        <w:t>persoanele</w:t>
      </w:r>
      <w:r w:rsidR="00E73B25" w:rsidRPr="005C694E">
        <w:rPr>
          <w:bCs/>
          <w:i/>
          <w:sz w:val="26"/>
          <w:szCs w:val="26"/>
        </w:rPr>
        <w:t xml:space="preserve"> </w:t>
      </w:r>
      <w:r w:rsidR="00C138D0" w:rsidRPr="005C694E">
        <w:rPr>
          <w:bCs/>
          <w:i/>
          <w:sz w:val="26"/>
          <w:szCs w:val="26"/>
        </w:rPr>
        <w:t xml:space="preserve">care </w:t>
      </w:r>
      <w:r w:rsidR="00E73B25" w:rsidRPr="005C694E">
        <w:rPr>
          <w:bCs/>
          <w:i/>
          <w:sz w:val="26"/>
          <w:szCs w:val="26"/>
        </w:rPr>
        <w:t>solicită</w:t>
      </w:r>
      <w:r w:rsidR="00C138D0" w:rsidRPr="005C694E">
        <w:rPr>
          <w:bCs/>
          <w:i/>
          <w:sz w:val="26"/>
          <w:szCs w:val="26"/>
        </w:rPr>
        <w:t xml:space="preserve"> autorizarea</w:t>
      </w:r>
      <w:r w:rsidR="002A0198">
        <w:rPr>
          <w:bCs/>
          <w:i/>
          <w:sz w:val="26"/>
          <w:szCs w:val="26"/>
        </w:rPr>
        <w:t>, respectiv,</w:t>
      </w:r>
      <w:r>
        <w:rPr>
          <w:bCs/>
          <w:i/>
          <w:sz w:val="26"/>
          <w:szCs w:val="26"/>
        </w:rPr>
        <w:t xml:space="preserve"> de către persoanele autorizate</w:t>
      </w:r>
      <w:r w:rsidR="00C138D0" w:rsidRPr="005C694E">
        <w:rPr>
          <w:bCs/>
          <w:i/>
          <w:sz w:val="26"/>
          <w:szCs w:val="26"/>
        </w:rPr>
        <w:t>.</w:t>
      </w:r>
    </w:p>
    <w:p w:rsidR="0057024B" w:rsidRPr="0057024B" w:rsidRDefault="0057024B" w:rsidP="0057024B">
      <w:pPr>
        <w:spacing w:after="0" w:line="276" w:lineRule="auto"/>
        <w:ind w:left="360"/>
        <w:rPr>
          <w:sz w:val="26"/>
          <w:szCs w:val="26"/>
        </w:rPr>
      </w:pPr>
    </w:p>
    <w:p w:rsidR="0057024B" w:rsidRPr="00EC742C" w:rsidRDefault="0057024B" w:rsidP="0057024B">
      <w:pPr>
        <w:spacing w:after="0" w:line="276" w:lineRule="auto"/>
        <w:rPr>
          <w:sz w:val="26"/>
          <w:szCs w:val="26"/>
        </w:rPr>
      </w:pPr>
      <w:r w:rsidRPr="00E7618B">
        <w:rPr>
          <w:b/>
          <w:sz w:val="26"/>
          <w:szCs w:val="26"/>
        </w:rPr>
        <w:t>Art. II. –</w:t>
      </w:r>
      <w:r w:rsidRPr="0057024B">
        <w:rPr>
          <w:sz w:val="26"/>
          <w:szCs w:val="26"/>
        </w:rPr>
        <w:t xml:space="preserve"> În termen de 60 de zile de la data intrării în </w:t>
      </w:r>
      <w:r>
        <w:rPr>
          <w:sz w:val="26"/>
          <w:szCs w:val="26"/>
        </w:rPr>
        <w:t xml:space="preserve">vigoare a prezentei legi, Ministerul Transporturilor va actualiza </w:t>
      </w:r>
      <w:r w:rsidR="0042548A">
        <w:rPr>
          <w:sz w:val="26"/>
          <w:szCs w:val="26"/>
        </w:rPr>
        <w:t xml:space="preserve">Reglementările privind certificarea încadrării vehiculelor înmatriculate sau înregistrate în normele tehnice privind siguranța circulației rutiere, protecția mediului și </w:t>
      </w:r>
      <w:r w:rsidR="00EC742C" w:rsidRPr="00EC742C">
        <w:rPr>
          <w:bCs/>
          <w:sz w:val="26"/>
          <w:szCs w:val="26"/>
        </w:rPr>
        <w:t>în categoria de folosință conform destinației, prin inspecția tehnică periodică</w:t>
      </w:r>
      <w:r w:rsidR="00EC742C">
        <w:rPr>
          <w:bCs/>
          <w:sz w:val="26"/>
          <w:szCs w:val="26"/>
        </w:rPr>
        <w:t xml:space="preserve"> – RNTR 1, aprobate prin Ordinul ministrului transporturilor, construcțiilor și turismului nr. 2.133/2005, publicat în Monitorul Oficial al României, Partea I, nr. 1.160 din 21 decembrie 2005, cu modificările și completările ulterioare.</w:t>
      </w:r>
    </w:p>
    <w:p w:rsidR="0057024B" w:rsidRPr="0057024B" w:rsidRDefault="0057024B" w:rsidP="0057024B">
      <w:pPr>
        <w:spacing w:after="0" w:line="276" w:lineRule="auto"/>
        <w:rPr>
          <w:sz w:val="26"/>
          <w:szCs w:val="26"/>
        </w:rPr>
      </w:pPr>
    </w:p>
    <w:p w:rsidR="00871EE9" w:rsidRPr="002E5CBA" w:rsidRDefault="00871EE9" w:rsidP="005702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4075" w:rsidRPr="00EC742C" w:rsidRDefault="00E729FB" w:rsidP="00F417D6">
      <w:pPr>
        <w:spacing w:after="0" w:line="240" w:lineRule="auto"/>
        <w:rPr>
          <w:sz w:val="26"/>
          <w:szCs w:val="26"/>
          <w:lang w:eastAsia="ro-RO"/>
        </w:rPr>
      </w:pPr>
      <w:r w:rsidRPr="005C694E">
        <w:rPr>
          <w:b/>
          <w:sz w:val="26"/>
          <w:szCs w:val="26"/>
          <w:lang w:eastAsia="ro-RO"/>
        </w:rPr>
        <w:t>Această lege a fost adoptată de Parlamentul României, cu respectarea prevederilor art. 76 alin.</w:t>
      </w:r>
      <w:r w:rsidR="00FC11F3" w:rsidRPr="005C694E">
        <w:rPr>
          <w:b/>
          <w:sz w:val="26"/>
          <w:szCs w:val="26"/>
          <w:lang w:eastAsia="ro-RO"/>
        </w:rPr>
        <w:t xml:space="preserve"> </w:t>
      </w:r>
      <w:r w:rsidRPr="005C694E">
        <w:rPr>
          <w:b/>
          <w:sz w:val="26"/>
          <w:szCs w:val="26"/>
          <w:lang w:eastAsia="ro-RO"/>
        </w:rPr>
        <w:t>(</w:t>
      </w:r>
      <w:r w:rsidR="00517693" w:rsidRPr="005C694E">
        <w:rPr>
          <w:b/>
          <w:sz w:val="26"/>
          <w:szCs w:val="26"/>
          <w:lang w:eastAsia="ro-RO"/>
        </w:rPr>
        <w:t>2</w:t>
      </w:r>
      <w:r w:rsidRPr="005C694E">
        <w:rPr>
          <w:b/>
          <w:sz w:val="26"/>
          <w:szCs w:val="26"/>
          <w:lang w:eastAsia="ro-RO"/>
        </w:rPr>
        <w:t>) din Constituția României, republicată</w:t>
      </w:r>
      <w:r w:rsidR="00E62E36" w:rsidRPr="005C694E">
        <w:rPr>
          <w:b/>
          <w:sz w:val="26"/>
          <w:szCs w:val="26"/>
          <w:lang w:eastAsia="ro-RO"/>
        </w:rPr>
        <w:t>.</w:t>
      </w:r>
    </w:p>
    <w:p w:rsidR="00F417D6" w:rsidRPr="005C694E" w:rsidRDefault="00F417D6" w:rsidP="00653290">
      <w:pPr>
        <w:spacing w:after="0" w:line="240" w:lineRule="auto"/>
        <w:rPr>
          <w:b/>
          <w:sz w:val="26"/>
          <w:szCs w:val="26"/>
          <w:lang w:eastAsia="ro-RO"/>
        </w:rPr>
      </w:pPr>
    </w:p>
    <w:p w:rsidR="00F417D6" w:rsidRPr="005C694E" w:rsidRDefault="00F417D6" w:rsidP="00653290">
      <w:pPr>
        <w:spacing w:after="0" w:line="240" w:lineRule="auto"/>
        <w:rPr>
          <w:b/>
          <w:sz w:val="26"/>
          <w:szCs w:val="26"/>
          <w:lang w:eastAsia="ro-RO"/>
        </w:rPr>
      </w:pPr>
    </w:p>
    <w:p w:rsidR="00F43708" w:rsidRPr="005C694E" w:rsidRDefault="00F43708" w:rsidP="00653290">
      <w:pPr>
        <w:spacing w:after="0" w:line="240" w:lineRule="auto"/>
        <w:rPr>
          <w:sz w:val="26"/>
          <w:szCs w:val="26"/>
          <w:lang w:eastAsia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919"/>
      </w:tblGrid>
      <w:tr w:rsidR="003C1280" w:rsidRPr="00E7618B" w:rsidTr="00E13E8C">
        <w:trPr>
          <w:trHeight w:val="1178"/>
        </w:trPr>
        <w:tc>
          <w:tcPr>
            <w:tcW w:w="4724" w:type="dxa"/>
          </w:tcPr>
          <w:p w:rsidR="003C1280" w:rsidRPr="00E7618B" w:rsidRDefault="003C1280" w:rsidP="00517693">
            <w:pPr>
              <w:spacing w:after="0" w:line="240" w:lineRule="auto"/>
              <w:jc w:val="left"/>
              <w:rPr>
                <w:sz w:val="26"/>
                <w:szCs w:val="26"/>
                <w:lang w:eastAsia="ro-RO"/>
              </w:rPr>
            </w:pPr>
            <w:r w:rsidRPr="00E7618B">
              <w:rPr>
                <w:sz w:val="26"/>
                <w:szCs w:val="26"/>
                <w:lang w:eastAsia="ro-RO"/>
              </w:rPr>
              <w:t xml:space="preserve">PREȘEDINTELE </w:t>
            </w:r>
          </w:p>
          <w:p w:rsidR="003C1280" w:rsidRPr="00E7618B" w:rsidRDefault="003C1280" w:rsidP="00517693">
            <w:pPr>
              <w:spacing w:after="0" w:line="240" w:lineRule="auto"/>
              <w:jc w:val="left"/>
              <w:rPr>
                <w:sz w:val="26"/>
                <w:szCs w:val="26"/>
                <w:lang w:eastAsia="ro-RO"/>
              </w:rPr>
            </w:pPr>
            <w:r w:rsidRPr="00E7618B">
              <w:rPr>
                <w:sz w:val="26"/>
                <w:szCs w:val="26"/>
                <w:lang w:eastAsia="ro-RO"/>
              </w:rPr>
              <w:t>CAMEREI DEPUTAȚILOR</w:t>
            </w:r>
          </w:p>
        </w:tc>
        <w:tc>
          <w:tcPr>
            <w:tcW w:w="4999" w:type="dxa"/>
          </w:tcPr>
          <w:p w:rsidR="003C1280" w:rsidRPr="00E7618B" w:rsidRDefault="003C1280" w:rsidP="00517693">
            <w:pPr>
              <w:spacing w:after="0" w:line="240" w:lineRule="auto"/>
              <w:jc w:val="right"/>
              <w:rPr>
                <w:sz w:val="26"/>
                <w:szCs w:val="26"/>
                <w:lang w:eastAsia="ro-RO"/>
              </w:rPr>
            </w:pPr>
            <w:r w:rsidRPr="00E7618B">
              <w:rPr>
                <w:sz w:val="26"/>
                <w:szCs w:val="26"/>
                <w:lang w:eastAsia="ro-RO"/>
              </w:rPr>
              <w:t xml:space="preserve">PREȘEDINTELE </w:t>
            </w:r>
          </w:p>
          <w:p w:rsidR="003C1280" w:rsidRPr="00E7618B" w:rsidRDefault="003C1280" w:rsidP="00C7105F">
            <w:pPr>
              <w:spacing w:after="0" w:line="240" w:lineRule="auto"/>
              <w:jc w:val="right"/>
              <w:rPr>
                <w:sz w:val="26"/>
                <w:szCs w:val="26"/>
                <w:lang w:eastAsia="ro-RO"/>
              </w:rPr>
            </w:pPr>
            <w:r w:rsidRPr="00E7618B">
              <w:rPr>
                <w:sz w:val="26"/>
                <w:szCs w:val="26"/>
                <w:lang w:eastAsia="ro-RO"/>
              </w:rPr>
              <w:t>SENATULUI</w:t>
            </w:r>
          </w:p>
        </w:tc>
      </w:tr>
      <w:tr w:rsidR="003C1280" w:rsidRPr="002E5CBA" w:rsidTr="001B2593">
        <w:trPr>
          <w:trHeight w:val="80"/>
        </w:trPr>
        <w:tc>
          <w:tcPr>
            <w:tcW w:w="4724" w:type="dxa"/>
          </w:tcPr>
          <w:p w:rsidR="003C1280" w:rsidRPr="002E5CBA" w:rsidRDefault="003C1280" w:rsidP="00E13E8C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o-RO"/>
              </w:rPr>
            </w:pPr>
          </w:p>
        </w:tc>
        <w:tc>
          <w:tcPr>
            <w:tcW w:w="4999" w:type="dxa"/>
          </w:tcPr>
          <w:p w:rsidR="003C1280" w:rsidRPr="002E5CBA" w:rsidRDefault="003C1280" w:rsidP="00A3019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o-RO"/>
              </w:rPr>
            </w:pPr>
          </w:p>
        </w:tc>
      </w:tr>
    </w:tbl>
    <w:p w:rsidR="005E205A" w:rsidRPr="002E5CBA" w:rsidRDefault="005E205A" w:rsidP="00354075">
      <w:pPr>
        <w:spacing w:after="0" w:line="240" w:lineRule="auto"/>
        <w:jc w:val="center"/>
        <w:rPr>
          <w:b/>
          <w:sz w:val="24"/>
          <w:szCs w:val="24"/>
          <w:lang w:eastAsia="ro-RO"/>
        </w:rPr>
      </w:pPr>
    </w:p>
    <w:p w:rsidR="0018173B" w:rsidRPr="002E5CBA" w:rsidRDefault="0018173B" w:rsidP="00354075">
      <w:pPr>
        <w:spacing w:after="0" w:line="240" w:lineRule="auto"/>
        <w:jc w:val="center"/>
        <w:rPr>
          <w:b/>
          <w:sz w:val="24"/>
          <w:szCs w:val="24"/>
          <w:lang w:eastAsia="ro-RO"/>
        </w:rPr>
      </w:pPr>
    </w:p>
    <w:p w:rsidR="0018173B" w:rsidRPr="002E5CBA" w:rsidRDefault="0018173B" w:rsidP="00354075">
      <w:pPr>
        <w:spacing w:after="0" w:line="240" w:lineRule="auto"/>
        <w:jc w:val="center"/>
        <w:rPr>
          <w:b/>
          <w:sz w:val="24"/>
          <w:szCs w:val="24"/>
          <w:lang w:eastAsia="ro-RO"/>
        </w:rPr>
      </w:pPr>
    </w:p>
    <w:p w:rsidR="00844217" w:rsidRDefault="00844217" w:rsidP="00354075">
      <w:pPr>
        <w:spacing w:after="0" w:line="240" w:lineRule="auto"/>
        <w:jc w:val="center"/>
        <w:rPr>
          <w:b/>
          <w:sz w:val="24"/>
          <w:szCs w:val="24"/>
          <w:lang w:eastAsia="ro-RO"/>
        </w:rPr>
      </w:pPr>
    </w:p>
    <w:p w:rsidR="00844217" w:rsidRDefault="00844217" w:rsidP="00354075">
      <w:pPr>
        <w:spacing w:after="0" w:line="240" w:lineRule="auto"/>
        <w:jc w:val="center"/>
        <w:rPr>
          <w:b/>
          <w:sz w:val="24"/>
          <w:szCs w:val="24"/>
          <w:lang w:eastAsia="ro-RO"/>
        </w:rPr>
      </w:pPr>
    </w:p>
    <w:p w:rsidR="00844217" w:rsidRDefault="00844217" w:rsidP="00354075">
      <w:pPr>
        <w:spacing w:after="0" w:line="240" w:lineRule="auto"/>
        <w:jc w:val="center"/>
        <w:rPr>
          <w:b/>
          <w:sz w:val="24"/>
          <w:szCs w:val="24"/>
          <w:lang w:eastAsia="ro-RO"/>
        </w:rPr>
      </w:pPr>
    </w:p>
    <w:p w:rsidR="00844217" w:rsidRDefault="00844217" w:rsidP="00354075">
      <w:pPr>
        <w:spacing w:after="0" w:line="240" w:lineRule="auto"/>
        <w:jc w:val="center"/>
        <w:rPr>
          <w:b/>
          <w:sz w:val="24"/>
          <w:szCs w:val="24"/>
          <w:lang w:eastAsia="ro-RO"/>
        </w:rPr>
      </w:pPr>
    </w:p>
    <w:p w:rsidR="00844217" w:rsidRDefault="00844217" w:rsidP="00354075">
      <w:pPr>
        <w:spacing w:after="0" w:line="240" w:lineRule="auto"/>
        <w:jc w:val="center"/>
        <w:rPr>
          <w:b/>
          <w:sz w:val="24"/>
          <w:szCs w:val="24"/>
          <w:lang w:eastAsia="ro-RO"/>
        </w:rPr>
      </w:pPr>
    </w:p>
    <w:p w:rsidR="00844217" w:rsidRDefault="00844217" w:rsidP="00354075">
      <w:pPr>
        <w:spacing w:after="0" w:line="240" w:lineRule="auto"/>
        <w:jc w:val="center"/>
        <w:rPr>
          <w:b/>
          <w:sz w:val="24"/>
          <w:szCs w:val="24"/>
          <w:lang w:eastAsia="ro-RO"/>
        </w:rPr>
      </w:pPr>
    </w:p>
    <w:p w:rsidR="00844217" w:rsidRDefault="00844217" w:rsidP="00354075">
      <w:pPr>
        <w:spacing w:after="0" w:line="240" w:lineRule="auto"/>
        <w:jc w:val="center"/>
        <w:rPr>
          <w:b/>
          <w:sz w:val="24"/>
          <w:szCs w:val="24"/>
          <w:lang w:eastAsia="ro-RO"/>
        </w:rPr>
      </w:pPr>
    </w:p>
    <w:p w:rsidR="00844217" w:rsidRDefault="00844217" w:rsidP="00354075">
      <w:pPr>
        <w:spacing w:after="0" w:line="240" w:lineRule="auto"/>
        <w:jc w:val="center"/>
        <w:rPr>
          <w:b/>
          <w:sz w:val="24"/>
          <w:szCs w:val="24"/>
          <w:lang w:eastAsia="ro-RO"/>
        </w:rPr>
      </w:pPr>
    </w:p>
    <w:p w:rsidR="00653290" w:rsidRPr="00844217" w:rsidRDefault="00354075" w:rsidP="00354075">
      <w:pPr>
        <w:spacing w:after="0" w:line="240" w:lineRule="auto"/>
        <w:jc w:val="center"/>
        <w:rPr>
          <w:b/>
          <w:szCs w:val="24"/>
          <w:lang w:eastAsia="ro-RO"/>
        </w:rPr>
      </w:pPr>
      <w:r w:rsidRPr="00844217">
        <w:rPr>
          <w:b/>
          <w:szCs w:val="24"/>
          <w:lang w:eastAsia="ro-RO"/>
        </w:rPr>
        <w:t>EXPUNERE DE MOTIVE</w:t>
      </w:r>
    </w:p>
    <w:p w:rsidR="00354075" w:rsidRPr="002E5CBA" w:rsidRDefault="00354075" w:rsidP="005E205A">
      <w:pPr>
        <w:spacing w:after="0" w:line="276" w:lineRule="auto"/>
        <w:rPr>
          <w:sz w:val="24"/>
          <w:szCs w:val="24"/>
          <w:lang w:eastAsia="ro-RO"/>
        </w:rPr>
      </w:pPr>
    </w:p>
    <w:p w:rsidR="00B165B7" w:rsidRPr="002E5CBA" w:rsidRDefault="00B165B7" w:rsidP="005E205A">
      <w:pPr>
        <w:spacing w:after="0" w:line="276" w:lineRule="auto"/>
        <w:ind w:firstLine="708"/>
        <w:rPr>
          <w:sz w:val="24"/>
          <w:szCs w:val="24"/>
        </w:rPr>
      </w:pPr>
    </w:p>
    <w:p w:rsidR="001E0C9A" w:rsidRDefault="001E0C9A" w:rsidP="00490DA3">
      <w:pPr>
        <w:spacing w:after="0"/>
        <w:ind w:firstLine="708"/>
        <w:rPr>
          <w:sz w:val="26"/>
          <w:szCs w:val="26"/>
        </w:rPr>
      </w:pPr>
    </w:p>
    <w:p w:rsidR="001E0C9A" w:rsidRDefault="001E0C9A" w:rsidP="00490DA3">
      <w:pPr>
        <w:spacing w:after="0"/>
        <w:ind w:firstLine="708"/>
        <w:rPr>
          <w:sz w:val="26"/>
          <w:szCs w:val="26"/>
        </w:rPr>
      </w:pPr>
      <w:r>
        <w:rPr>
          <w:sz w:val="26"/>
          <w:szCs w:val="26"/>
        </w:rPr>
        <w:t>Activitatea de inspecție tehnică periodică</w:t>
      </w:r>
      <w:r w:rsidR="00207BF5">
        <w:rPr>
          <w:sz w:val="26"/>
          <w:szCs w:val="26"/>
        </w:rPr>
        <w:t xml:space="preserve"> (ITP)</w:t>
      </w:r>
      <w:r>
        <w:rPr>
          <w:sz w:val="26"/>
          <w:szCs w:val="26"/>
        </w:rPr>
        <w:t xml:space="preserve"> a vehiculelor înmatriculate sau înregistrate în România constituie o activitate deosebit de importantă pentru două segmente importante ale funcționării societății românești, respectiv, în ceea ce privește siguranța </w:t>
      </w:r>
      <w:r w:rsidR="002E4EA8">
        <w:rPr>
          <w:sz w:val="26"/>
          <w:szCs w:val="26"/>
        </w:rPr>
        <w:t xml:space="preserve">circulației </w:t>
      </w:r>
      <w:r>
        <w:rPr>
          <w:sz w:val="26"/>
          <w:szCs w:val="26"/>
        </w:rPr>
        <w:t>rutier</w:t>
      </w:r>
      <w:r w:rsidR="002E4EA8">
        <w:rPr>
          <w:sz w:val="26"/>
          <w:szCs w:val="26"/>
        </w:rPr>
        <w:t>e</w:t>
      </w:r>
      <w:r>
        <w:rPr>
          <w:sz w:val="26"/>
          <w:szCs w:val="26"/>
        </w:rPr>
        <w:t xml:space="preserve"> și în ceea</w:t>
      </w:r>
      <w:r w:rsidR="008229E9">
        <w:rPr>
          <w:sz w:val="26"/>
          <w:szCs w:val="26"/>
        </w:rPr>
        <w:t xml:space="preserve"> ce privește protecția mediului.</w:t>
      </w:r>
    </w:p>
    <w:p w:rsidR="00633025" w:rsidRDefault="008229E9" w:rsidP="00490DA3">
      <w:pPr>
        <w:spacing w:after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În prezent, cifre semnificative de vehicule înmatriculate în România se află în folosința unor cetățeni români aflați pentru medie sau lungă durată în afara României, cu precădere în statele europene. </w:t>
      </w:r>
      <w:r w:rsidR="00633025">
        <w:rPr>
          <w:sz w:val="26"/>
          <w:szCs w:val="26"/>
        </w:rPr>
        <w:t>Astfel, un număr foarte mare</w:t>
      </w:r>
      <w:r>
        <w:rPr>
          <w:sz w:val="26"/>
          <w:szCs w:val="26"/>
        </w:rPr>
        <w:t xml:space="preserve"> de cetățeni români sunt în situația de a suporta</w:t>
      </w:r>
      <w:r w:rsidR="00EF596B">
        <w:rPr>
          <w:sz w:val="26"/>
          <w:szCs w:val="26"/>
        </w:rPr>
        <w:t xml:space="preserve"> un disconfort major și</w:t>
      </w:r>
      <w:r>
        <w:rPr>
          <w:sz w:val="26"/>
          <w:szCs w:val="26"/>
        </w:rPr>
        <w:t xml:space="preserve"> costuri </w:t>
      </w:r>
      <w:r w:rsidR="00EF596B">
        <w:rPr>
          <w:sz w:val="26"/>
          <w:szCs w:val="26"/>
        </w:rPr>
        <w:t>mari</w:t>
      </w:r>
      <w:r w:rsidR="00633025">
        <w:rPr>
          <w:sz w:val="26"/>
          <w:szCs w:val="26"/>
        </w:rPr>
        <w:t xml:space="preserve">, determinate de obligația de a asigura </w:t>
      </w:r>
      <w:r w:rsidR="00207BF5">
        <w:rPr>
          <w:sz w:val="26"/>
          <w:szCs w:val="26"/>
        </w:rPr>
        <w:t>ITP</w:t>
      </w:r>
      <w:r w:rsidR="00633025">
        <w:rPr>
          <w:sz w:val="26"/>
          <w:szCs w:val="26"/>
        </w:rPr>
        <w:t xml:space="preserve"> </w:t>
      </w:r>
      <w:r w:rsidR="00207BF5">
        <w:rPr>
          <w:sz w:val="26"/>
          <w:szCs w:val="26"/>
        </w:rPr>
        <w:t>pentru</w:t>
      </w:r>
      <w:r w:rsidR="00633025">
        <w:rPr>
          <w:sz w:val="26"/>
          <w:szCs w:val="26"/>
        </w:rPr>
        <w:t xml:space="preserve"> vehiculel</w:t>
      </w:r>
      <w:r w:rsidR="00207BF5">
        <w:rPr>
          <w:sz w:val="26"/>
          <w:szCs w:val="26"/>
        </w:rPr>
        <w:t>e</w:t>
      </w:r>
      <w:r w:rsidR="00633025">
        <w:rPr>
          <w:sz w:val="26"/>
          <w:szCs w:val="26"/>
        </w:rPr>
        <w:t xml:space="preserve"> deținute și care sunt înmatriculate în România, la intervale situate între șase luni și doi ani.</w:t>
      </w:r>
    </w:p>
    <w:p w:rsidR="005C3EF5" w:rsidRDefault="005C3EF5" w:rsidP="00490DA3">
      <w:pPr>
        <w:spacing w:after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De altfel, </w:t>
      </w:r>
      <w:r w:rsidRPr="002E4EA8">
        <w:rPr>
          <w:b/>
          <w:sz w:val="26"/>
          <w:szCs w:val="26"/>
        </w:rPr>
        <w:t>această propunere a fost inspirată de solicitări ale unor cetățeni cu rezidență de medie și lungă durată în afara României și care dețin și utilizează vehicule înmatriculate în România</w:t>
      </w:r>
      <w:r>
        <w:rPr>
          <w:sz w:val="26"/>
          <w:szCs w:val="26"/>
        </w:rPr>
        <w:t>.</w:t>
      </w:r>
      <w:r w:rsidR="00207BF5">
        <w:rPr>
          <w:sz w:val="26"/>
          <w:szCs w:val="26"/>
        </w:rPr>
        <w:t xml:space="preserve"> Ori de câte ori au de efectuat</w:t>
      </w:r>
      <w:r w:rsidR="00207BF5" w:rsidRPr="00207BF5">
        <w:rPr>
          <w:sz w:val="26"/>
          <w:szCs w:val="26"/>
        </w:rPr>
        <w:t xml:space="preserve"> </w:t>
      </w:r>
      <w:r w:rsidR="00207BF5">
        <w:rPr>
          <w:sz w:val="26"/>
          <w:szCs w:val="26"/>
        </w:rPr>
        <w:t xml:space="preserve">ITP, obligație legală, </w:t>
      </w:r>
      <w:r>
        <w:rPr>
          <w:sz w:val="26"/>
          <w:szCs w:val="26"/>
        </w:rPr>
        <w:t xml:space="preserve">sunt în situația de a </w:t>
      </w:r>
      <w:r w:rsidR="009B6250">
        <w:rPr>
          <w:sz w:val="26"/>
          <w:szCs w:val="26"/>
        </w:rPr>
        <w:t xml:space="preserve">suporta costurile de deplasare în țară, </w:t>
      </w:r>
      <w:r w:rsidR="00EF596B">
        <w:rPr>
          <w:sz w:val="26"/>
          <w:szCs w:val="26"/>
        </w:rPr>
        <w:t xml:space="preserve">în același timp, </w:t>
      </w:r>
      <w:r w:rsidR="009B6250">
        <w:rPr>
          <w:sz w:val="26"/>
          <w:szCs w:val="26"/>
        </w:rPr>
        <w:t>punându-și</w:t>
      </w:r>
      <w:r w:rsidR="00EF596B">
        <w:rPr>
          <w:sz w:val="26"/>
          <w:szCs w:val="26"/>
        </w:rPr>
        <w:t xml:space="preserve"> </w:t>
      </w:r>
      <w:r w:rsidR="009B6250">
        <w:rPr>
          <w:sz w:val="26"/>
          <w:szCs w:val="26"/>
        </w:rPr>
        <w:t xml:space="preserve">în pericol locul de muncă și activitatea curentă. </w:t>
      </w:r>
      <w:r w:rsidR="009B6250" w:rsidRPr="002E4EA8">
        <w:rPr>
          <w:b/>
          <w:sz w:val="26"/>
          <w:szCs w:val="26"/>
        </w:rPr>
        <w:t xml:space="preserve">Această inițiativă pleacă de la premisa că toți cetățenii sunt egali și statul are obligația de a extinde, atunci când este posibil, rețeaua de servicii în relația cu aceștia, în așa fel </w:t>
      </w:r>
      <w:r w:rsidR="007012CA" w:rsidRPr="002E4EA8">
        <w:rPr>
          <w:b/>
          <w:sz w:val="26"/>
          <w:szCs w:val="26"/>
        </w:rPr>
        <w:t xml:space="preserve">încât </w:t>
      </w:r>
      <w:r w:rsidR="00A030FC" w:rsidRPr="002E4EA8">
        <w:rPr>
          <w:b/>
          <w:sz w:val="26"/>
          <w:szCs w:val="26"/>
        </w:rPr>
        <w:t>să reducă sau chiar să elimine defavorizarea</w:t>
      </w:r>
      <w:r w:rsidR="00A030FC">
        <w:rPr>
          <w:sz w:val="26"/>
          <w:szCs w:val="26"/>
        </w:rPr>
        <w:t>.</w:t>
      </w:r>
    </w:p>
    <w:p w:rsidR="00EC742C" w:rsidRDefault="00EC742C" w:rsidP="00DB59D5">
      <w:pPr>
        <w:spacing w:after="0"/>
        <w:ind w:firstLine="708"/>
        <w:rPr>
          <w:sz w:val="26"/>
          <w:szCs w:val="26"/>
        </w:rPr>
      </w:pPr>
    </w:p>
    <w:p w:rsidR="00DB59D5" w:rsidRDefault="00DB59D5" w:rsidP="00DB59D5">
      <w:pPr>
        <w:spacing w:after="0"/>
        <w:ind w:firstLine="708"/>
        <w:rPr>
          <w:sz w:val="26"/>
          <w:szCs w:val="26"/>
        </w:rPr>
      </w:pPr>
      <w:r>
        <w:rPr>
          <w:sz w:val="26"/>
          <w:szCs w:val="26"/>
        </w:rPr>
        <w:t>Potrivit dispozițiilor art. 4 alin. (7) – (9) din O.G. nr. 81/2000,</w:t>
      </w:r>
    </w:p>
    <w:p w:rsidR="00DB59D5" w:rsidRPr="00DB59D5" w:rsidRDefault="00DB59D5" w:rsidP="00DB59D5">
      <w:pPr>
        <w:spacing w:after="0"/>
        <w:rPr>
          <w:i/>
          <w:sz w:val="26"/>
          <w:szCs w:val="26"/>
        </w:rPr>
      </w:pPr>
      <w:r w:rsidRPr="00DB59D5">
        <w:rPr>
          <w:i/>
          <w:sz w:val="26"/>
          <w:szCs w:val="26"/>
        </w:rPr>
        <w:t>„</w:t>
      </w:r>
      <w:r w:rsidRPr="00DB59D5">
        <w:rPr>
          <w:i/>
          <w:iCs/>
          <w:sz w:val="26"/>
          <w:szCs w:val="26"/>
        </w:rPr>
        <w:t xml:space="preserve">(7) </w:t>
      </w:r>
      <w:r w:rsidRPr="00DB59D5">
        <w:rPr>
          <w:i/>
          <w:sz w:val="26"/>
          <w:szCs w:val="26"/>
        </w:rPr>
        <w:t xml:space="preserve">Pregătirea tehnică specifică și </w:t>
      </w:r>
      <w:r w:rsidRPr="00DB59D5">
        <w:rPr>
          <w:b/>
          <w:i/>
          <w:sz w:val="26"/>
          <w:szCs w:val="26"/>
        </w:rPr>
        <w:t>atestarea personalului care efectuează inspecția tehnica periodică se fac de R.A.R</w:t>
      </w:r>
      <w:r w:rsidRPr="00DB59D5">
        <w:rPr>
          <w:i/>
          <w:sz w:val="26"/>
          <w:szCs w:val="26"/>
        </w:rPr>
        <w:t>.</w:t>
      </w:r>
    </w:p>
    <w:p w:rsidR="00DB59D5" w:rsidRPr="00DB59D5" w:rsidRDefault="00DB59D5" w:rsidP="00DB59D5">
      <w:pPr>
        <w:spacing w:after="0"/>
        <w:rPr>
          <w:i/>
          <w:sz w:val="26"/>
          <w:szCs w:val="26"/>
        </w:rPr>
      </w:pPr>
      <w:r w:rsidRPr="00DB59D5">
        <w:rPr>
          <w:i/>
          <w:iCs/>
          <w:sz w:val="26"/>
          <w:szCs w:val="26"/>
        </w:rPr>
        <w:t>(8)</w:t>
      </w:r>
      <w:r w:rsidRPr="00DB59D5">
        <w:rPr>
          <w:i/>
          <w:sz w:val="26"/>
          <w:szCs w:val="26"/>
        </w:rPr>
        <w:t xml:space="preserve"> </w:t>
      </w:r>
      <w:r w:rsidRPr="00DB59D5">
        <w:rPr>
          <w:b/>
          <w:i/>
          <w:sz w:val="26"/>
          <w:szCs w:val="26"/>
        </w:rPr>
        <w:t>Monitorizarea persoanelor autorizate să execute inspecția tehnică periodică</w:t>
      </w:r>
      <w:r w:rsidRPr="00DB59D5">
        <w:rPr>
          <w:i/>
          <w:sz w:val="26"/>
          <w:szCs w:val="26"/>
        </w:rPr>
        <w:t xml:space="preserve"> cuprinde:</w:t>
      </w:r>
    </w:p>
    <w:p w:rsidR="00DB59D5" w:rsidRPr="00DB59D5" w:rsidRDefault="00DB59D5" w:rsidP="00EF596B">
      <w:pPr>
        <w:spacing w:after="0"/>
        <w:rPr>
          <w:i/>
          <w:sz w:val="26"/>
          <w:szCs w:val="26"/>
        </w:rPr>
      </w:pPr>
      <w:r w:rsidRPr="00DB59D5">
        <w:rPr>
          <w:b/>
          <w:i/>
          <w:iCs/>
          <w:sz w:val="26"/>
          <w:szCs w:val="26"/>
        </w:rPr>
        <w:t>a)</w:t>
      </w:r>
      <w:r w:rsidR="00E4167B">
        <w:rPr>
          <w:b/>
          <w:i/>
          <w:iCs/>
          <w:sz w:val="26"/>
          <w:szCs w:val="26"/>
        </w:rPr>
        <w:t xml:space="preserve"> </w:t>
      </w:r>
      <w:r w:rsidRPr="00DB59D5">
        <w:rPr>
          <w:b/>
          <w:i/>
          <w:sz w:val="26"/>
          <w:szCs w:val="26"/>
        </w:rPr>
        <w:t xml:space="preserve">supravegherea tehnică a </w:t>
      </w:r>
      <w:r w:rsidR="00A930C3" w:rsidRPr="00DB59D5">
        <w:rPr>
          <w:b/>
          <w:i/>
          <w:sz w:val="26"/>
          <w:szCs w:val="26"/>
        </w:rPr>
        <w:t>stațiilor</w:t>
      </w:r>
      <w:r w:rsidRPr="00DB59D5">
        <w:rPr>
          <w:b/>
          <w:i/>
          <w:sz w:val="26"/>
          <w:szCs w:val="26"/>
        </w:rPr>
        <w:t xml:space="preserve"> de </w:t>
      </w:r>
      <w:r w:rsidR="00A930C3" w:rsidRPr="00DB59D5">
        <w:rPr>
          <w:b/>
          <w:i/>
          <w:sz w:val="26"/>
          <w:szCs w:val="26"/>
        </w:rPr>
        <w:t>inspecție</w:t>
      </w:r>
      <w:r w:rsidRPr="00DB59D5">
        <w:rPr>
          <w:b/>
          <w:i/>
          <w:sz w:val="26"/>
          <w:szCs w:val="26"/>
        </w:rPr>
        <w:t xml:space="preserve"> tehnică periodică, inclusiv prin mijloace informatice</w:t>
      </w:r>
      <w:r w:rsidRPr="00DB59D5">
        <w:rPr>
          <w:i/>
          <w:sz w:val="26"/>
          <w:szCs w:val="26"/>
        </w:rPr>
        <w:t>;</w:t>
      </w:r>
    </w:p>
    <w:p w:rsidR="00DB59D5" w:rsidRPr="00DB59D5" w:rsidRDefault="00DB59D5" w:rsidP="00EF596B">
      <w:pPr>
        <w:spacing w:after="0"/>
        <w:rPr>
          <w:i/>
          <w:sz w:val="26"/>
          <w:szCs w:val="26"/>
        </w:rPr>
      </w:pPr>
      <w:r w:rsidRPr="00DB59D5">
        <w:rPr>
          <w:i/>
          <w:iCs/>
          <w:sz w:val="26"/>
          <w:szCs w:val="26"/>
        </w:rPr>
        <w:t>b)</w:t>
      </w:r>
      <w:r w:rsidR="00E4167B">
        <w:rPr>
          <w:i/>
          <w:iCs/>
          <w:sz w:val="26"/>
          <w:szCs w:val="26"/>
        </w:rPr>
        <w:t xml:space="preserve"> </w:t>
      </w:r>
      <w:r w:rsidRPr="00DB59D5">
        <w:rPr>
          <w:i/>
          <w:sz w:val="26"/>
          <w:szCs w:val="26"/>
        </w:rPr>
        <w:t xml:space="preserve">controlul executării </w:t>
      </w:r>
      <w:r w:rsidR="00A930C3" w:rsidRPr="00DB59D5">
        <w:rPr>
          <w:i/>
          <w:sz w:val="26"/>
          <w:szCs w:val="26"/>
        </w:rPr>
        <w:t>inspecțiilor</w:t>
      </w:r>
      <w:r w:rsidRPr="00DB59D5">
        <w:rPr>
          <w:i/>
          <w:sz w:val="26"/>
          <w:szCs w:val="26"/>
        </w:rPr>
        <w:t xml:space="preserve"> tehnice periodice, inclusiv prin reverificări efectuate de R.A.R. în </w:t>
      </w:r>
      <w:r w:rsidR="00A930C3" w:rsidRPr="00DB59D5">
        <w:rPr>
          <w:i/>
          <w:sz w:val="26"/>
          <w:szCs w:val="26"/>
        </w:rPr>
        <w:t>stațiile</w:t>
      </w:r>
      <w:r w:rsidRPr="00DB59D5">
        <w:rPr>
          <w:i/>
          <w:sz w:val="26"/>
          <w:szCs w:val="26"/>
        </w:rPr>
        <w:t xml:space="preserve"> de </w:t>
      </w:r>
      <w:r w:rsidR="00A930C3" w:rsidRPr="00DB59D5">
        <w:rPr>
          <w:i/>
          <w:sz w:val="26"/>
          <w:szCs w:val="26"/>
        </w:rPr>
        <w:t>inspecție</w:t>
      </w:r>
      <w:r w:rsidRPr="00DB59D5">
        <w:rPr>
          <w:i/>
          <w:sz w:val="26"/>
          <w:szCs w:val="26"/>
        </w:rPr>
        <w:t xml:space="preserve"> tehnică periodică la vehiculele inspectate de aceste </w:t>
      </w:r>
      <w:r w:rsidR="00A930C3" w:rsidRPr="00DB59D5">
        <w:rPr>
          <w:i/>
          <w:sz w:val="26"/>
          <w:szCs w:val="26"/>
        </w:rPr>
        <w:t>stații</w:t>
      </w:r>
      <w:r w:rsidRPr="00DB59D5">
        <w:rPr>
          <w:i/>
          <w:sz w:val="26"/>
          <w:szCs w:val="26"/>
        </w:rPr>
        <w:t>;</w:t>
      </w:r>
    </w:p>
    <w:p w:rsidR="00DB59D5" w:rsidRPr="00DB59D5" w:rsidRDefault="00DB59D5" w:rsidP="00EF596B">
      <w:pPr>
        <w:spacing w:after="0"/>
        <w:rPr>
          <w:i/>
          <w:sz w:val="26"/>
          <w:szCs w:val="26"/>
        </w:rPr>
      </w:pPr>
      <w:r w:rsidRPr="00DB59D5">
        <w:rPr>
          <w:i/>
          <w:iCs/>
          <w:sz w:val="26"/>
          <w:szCs w:val="26"/>
        </w:rPr>
        <w:t>c)</w:t>
      </w:r>
      <w:r w:rsidR="00E4167B">
        <w:rPr>
          <w:i/>
          <w:iCs/>
          <w:sz w:val="26"/>
          <w:szCs w:val="26"/>
        </w:rPr>
        <w:t xml:space="preserve"> </w:t>
      </w:r>
      <w:r w:rsidRPr="00DB59D5">
        <w:rPr>
          <w:i/>
          <w:sz w:val="26"/>
          <w:szCs w:val="26"/>
        </w:rPr>
        <w:t xml:space="preserve">controlul executării </w:t>
      </w:r>
      <w:r w:rsidR="00A930C3" w:rsidRPr="00DB59D5">
        <w:rPr>
          <w:i/>
          <w:sz w:val="26"/>
          <w:szCs w:val="26"/>
        </w:rPr>
        <w:t>inspecțiilor</w:t>
      </w:r>
      <w:r w:rsidRPr="00DB59D5">
        <w:rPr>
          <w:i/>
          <w:sz w:val="26"/>
          <w:szCs w:val="26"/>
        </w:rPr>
        <w:t xml:space="preserve"> tehnice periodice prin reverificarea în </w:t>
      </w:r>
      <w:r w:rsidR="00A930C3" w:rsidRPr="00DB59D5">
        <w:rPr>
          <w:i/>
          <w:sz w:val="26"/>
          <w:szCs w:val="26"/>
        </w:rPr>
        <w:t>stațiile</w:t>
      </w:r>
      <w:r w:rsidRPr="00DB59D5">
        <w:rPr>
          <w:i/>
          <w:sz w:val="26"/>
          <w:szCs w:val="26"/>
        </w:rPr>
        <w:t xml:space="preserve"> </w:t>
      </w:r>
      <w:r w:rsidR="00A930C3" w:rsidRPr="00DB59D5">
        <w:rPr>
          <w:i/>
          <w:sz w:val="26"/>
          <w:szCs w:val="26"/>
        </w:rPr>
        <w:t>reprezentanțelor</w:t>
      </w:r>
      <w:r w:rsidRPr="00DB59D5">
        <w:rPr>
          <w:i/>
          <w:sz w:val="26"/>
          <w:szCs w:val="26"/>
        </w:rPr>
        <w:t xml:space="preserve"> R.A.R. a vehiculelor inspectate în </w:t>
      </w:r>
      <w:r w:rsidR="00A930C3" w:rsidRPr="00DB59D5">
        <w:rPr>
          <w:i/>
          <w:sz w:val="26"/>
          <w:szCs w:val="26"/>
        </w:rPr>
        <w:t>stațiile</w:t>
      </w:r>
      <w:r w:rsidRPr="00DB59D5">
        <w:rPr>
          <w:i/>
          <w:sz w:val="26"/>
          <w:szCs w:val="26"/>
        </w:rPr>
        <w:t xml:space="preserve"> autorizate să efectueze </w:t>
      </w:r>
      <w:r w:rsidR="00A930C3" w:rsidRPr="00DB59D5">
        <w:rPr>
          <w:i/>
          <w:sz w:val="26"/>
          <w:szCs w:val="26"/>
        </w:rPr>
        <w:t>inspecții</w:t>
      </w:r>
      <w:r w:rsidRPr="00DB59D5">
        <w:rPr>
          <w:i/>
          <w:sz w:val="26"/>
          <w:szCs w:val="26"/>
        </w:rPr>
        <w:t xml:space="preserve"> tehnice periodice.</w:t>
      </w:r>
    </w:p>
    <w:p w:rsidR="00DB59D5" w:rsidRPr="00A930C3" w:rsidRDefault="00DB59D5" w:rsidP="00EF596B">
      <w:pPr>
        <w:spacing w:after="0"/>
        <w:rPr>
          <w:i/>
          <w:sz w:val="26"/>
          <w:szCs w:val="26"/>
        </w:rPr>
      </w:pPr>
      <w:r w:rsidRPr="00A930C3">
        <w:rPr>
          <w:i/>
          <w:sz w:val="26"/>
          <w:szCs w:val="26"/>
        </w:rPr>
        <w:t>d)</w:t>
      </w:r>
      <w:r w:rsidR="00E4167B">
        <w:rPr>
          <w:i/>
          <w:sz w:val="26"/>
          <w:szCs w:val="26"/>
        </w:rPr>
        <w:t xml:space="preserve"> </w:t>
      </w:r>
      <w:r w:rsidRPr="00A930C3">
        <w:rPr>
          <w:i/>
          <w:sz w:val="26"/>
          <w:szCs w:val="26"/>
        </w:rPr>
        <w:t>controlul tehnic în trafic.</w:t>
      </w:r>
    </w:p>
    <w:p w:rsidR="00DB59D5" w:rsidRPr="00DB59D5" w:rsidRDefault="00DB59D5" w:rsidP="00A930C3">
      <w:pPr>
        <w:spacing w:after="0"/>
        <w:rPr>
          <w:sz w:val="26"/>
          <w:szCs w:val="26"/>
        </w:rPr>
      </w:pPr>
      <w:r w:rsidRPr="00DB59D5">
        <w:rPr>
          <w:sz w:val="26"/>
          <w:szCs w:val="26"/>
        </w:rPr>
        <w:t>(9)</w:t>
      </w:r>
      <w:r w:rsidR="00A930C3">
        <w:rPr>
          <w:sz w:val="26"/>
          <w:szCs w:val="26"/>
        </w:rPr>
        <w:t xml:space="preserve"> </w:t>
      </w:r>
      <w:r w:rsidRPr="00A930C3">
        <w:rPr>
          <w:b/>
          <w:i/>
          <w:sz w:val="26"/>
          <w:szCs w:val="26"/>
        </w:rPr>
        <w:t xml:space="preserve">Persoanele autorizate să efectueze </w:t>
      </w:r>
      <w:r w:rsidR="00A930C3" w:rsidRPr="00A930C3">
        <w:rPr>
          <w:b/>
          <w:i/>
          <w:sz w:val="26"/>
          <w:szCs w:val="26"/>
        </w:rPr>
        <w:t>inspecții</w:t>
      </w:r>
      <w:r w:rsidRPr="00A930C3">
        <w:rPr>
          <w:b/>
          <w:i/>
          <w:sz w:val="26"/>
          <w:szCs w:val="26"/>
        </w:rPr>
        <w:t xml:space="preserve"> tehnice periodice trebuie să asigure posibilitatea conectării informatice la sistemul </w:t>
      </w:r>
      <w:r w:rsidR="00A930C3" w:rsidRPr="00A930C3">
        <w:rPr>
          <w:b/>
          <w:i/>
          <w:sz w:val="26"/>
          <w:szCs w:val="26"/>
        </w:rPr>
        <w:t>național</w:t>
      </w:r>
      <w:r w:rsidRPr="00A930C3">
        <w:rPr>
          <w:b/>
          <w:i/>
          <w:sz w:val="26"/>
          <w:szCs w:val="26"/>
        </w:rPr>
        <w:t xml:space="preserve"> de supraveghere informatică a </w:t>
      </w:r>
      <w:r w:rsidR="00A930C3" w:rsidRPr="00A930C3">
        <w:rPr>
          <w:b/>
          <w:i/>
          <w:sz w:val="26"/>
          <w:szCs w:val="26"/>
        </w:rPr>
        <w:t>inspecțiilor</w:t>
      </w:r>
      <w:r w:rsidRPr="00A930C3">
        <w:rPr>
          <w:b/>
          <w:i/>
          <w:sz w:val="26"/>
          <w:szCs w:val="26"/>
        </w:rPr>
        <w:t xml:space="preserve"> tehnice periodice, gestionat de R.A.R., </w:t>
      </w:r>
      <w:r w:rsidR="00A930C3" w:rsidRPr="00A930C3">
        <w:rPr>
          <w:b/>
          <w:i/>
          <w:sz w:val="26"/>
          <w:szCs w:val="26"/>
        </w:rPr>
        <w:t>și</w:t>
      </w:r>
      <w:r w:rsidRPr="00A930C3">
        <w:rPr>
          <w:b/>
          <w:i/>
          <w:sz w:val="26"/>
          <w:szCs w:val="26"/>
        </w:rPr>
        <w:t xml:space="preserve"> prin personalul implicat în activitatea de </w:t>
      </w:r>
      <w:r w:rsidR="00A930C3" w:rsidRPr="00A930C3">
        <w:rPr>
          <w:b/>
          <w:i/>
          <w:sz w:val="26"/>
          <w:szCs w:val="26"/>
        </w:rPr>
        <w:t>inspecții</w:t>
      </w:r>
      <w:r w:rsidRPr="00A930C3">
        <w:rPr>
          <w:b/>
          <w:i/>
          <w:sz w:val="26"/>
          <w:szCs w:val="26"/>
        </w:rPr>
        <w:t xml:space="preserve"> tehnice periodice trebuie să respecte </w:t>
      </w:r>
      <w:r w:rsidR="00A930C3" w:rsidRPr="00A930C3">
        <w:rPr>
          <w:b/>
          <w:i/>
          <w:sz w:val="26"/>
          <w:szCs w:val="26"/>
        </w:rPr>
        <w:t>cerințele</w:t>
      </w:r>
      <w:r w:rsidRPr="00A930C3">
        <w:rPr>
          <w:b/>
          <w:i/>
          <w:sz w:val="26"/>
          <w:szCs w:val="26"/>
        </w:rPr>
        <w:t xml:space="preserve"> de utilizare a programelor informatice furnizate de R.A.R</w:t>
      </w:r>
      <w:r w:rsidRPr="00DB59D5">
        <w:rPr>
          <w:sz w:val="26"/>
          <w:szCs w:val="26"/>
        </w:rPr>
        <w:t>.</w:t>
      </w:r>
    </w:p>
    <w:p w:rsidR="007012CA" w:rsidRDefault="00A930C3" w:rsidP="00490DA3">
      <w:pPr>
        <w:spacing w:after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Rezultă faptul că norma actuală a </w:t>
      </w:r>
      <w:r w:rsidR="00103A4F">
        <w:rPr>
          <w:sz w:val="26"/>
          <w:szCs w:val="26"/>
        </w:rPr>
        <w:t xml:space="preserve">reglementat deja </w:t>
      </w:r>
      <w:r>
        <w:rPr>
          <w:sz w:val="26"/>
          <w:szCs w:val="26"/>
        </w:rPr>
        <w:t xml:space="preserve">ipoteza ca </w:t>
      </w:r>
      <w:r w:rsidRPr="002E4EA8">
        <w:rPr>
          <w:b/>
          <w:sz w:val="26"/>
          <w:szCs w:val="26"/>
        </w:rPr>
        <w:t xml:space="preserve">monitorizarea activității de inspecție tehnică periodică să se realizeze și prin mijloace informatice, aspect ce nu este restricționat de granițele teritoriale ale statelor. De asemenea, </w:t>
      </w:r>
      <w:r w:rsidR="00103A4F" w:rsidRPr="002E4EA8">
        <w:rPr>
          <w:b/>
          <w:sz w:val="26"/>
          <w:szCs w:val="26"/>
        </w:rPr>
        <w:t>conectarea informatică și programele informatice realizate în condițiile stabilite de R</w:t>
      </w:r>
      <w:r w:rsidR="00B37D99" w:rsidRPr="002E4EA8">
        <w:rPr>
          <w:b/>
          <w:sz w:val="26"/>
          <w:szCs w:val="26"/>
        </w:rPr>
        <w:t>.</w:t>
      </w:r>
      <w:r w:rsidR="00103A4F" w:rsidRPr="002E4EA8">
        <w:rPr>
          <w:b/>
          <w:sz w:val="26"/>
          <w:szCs w:val="26"/>
        </w:rPr>
        <w:t>A</w:t>
      </w:r>
      <w:r w:rsidR="00B37D99" w:rsidRPr="002E4EA8">
        <w:rPr>
          <w:b/>
          <w:sz w:val="26"/>
          <w:szCs w:val="26"/>
        </w:rPr>
        <w:t>.</w:t>
      </w:r>
      <w:r w:rsidR="00103A4F" w:rsidRPr="002E4EA8">
        <w:rPr>
          <w:b/>
          <w:sz w:val="26"/>
          <w:szCs w:val="26"/>
        </w:rPr>
        <w:t>R</w:t>
      </w:r>
      <w:r w:rsidR="00B37D99" w:rsidRPr="002E4EA8">
        <w:rPr>
          <w:b/>
          <w:sz w:val="26"/>
          <w:szCs w:val="26"/>
        </w:rPr>
        <w:t>.</w:t>
      </w:r>
      <w:r w:rsidR="00103A4F" w:rsidRPr="002E4EA8">
        <w:rPr>
          <w:b/>
          <w:sz w:val="26"/>
          <w:szCs w:val="26"/>
        </w:rPr>
        <w:t xml:space="preserve"> implică și m</w:t>
      </w:r>
      <w:r w:rsidR="007012CA" w:rsidRPr="002E4EA8">
        <w:rPr>
          <w:b/>
          <w:sz w:val="26"/>
          <w:szCs w:val="26"/>
        </w:rPr>
        <w:t>onitorizarea video în timp real</w:t>
      </w:r>
      <w:r w:rsidR="007012CA">
        <w:rPr>
          <w:sz w:val="26"/>
          <w:szCs w:val="26"/>
        </w:rPr>
        <w:t>.</w:t>
      </w:r>
    </w:p>
    <w:p w:rsidR="00DB59D5" w:rsidRDefault="00103A4F" w:rsidP="00490DA3">
      <w:pPr>
        <w:spacing w:after="0"/>
        <w:ind w:firstLine="708"/>
        <w:rPr>
          <w:sz w:val="26"/>
          <w:szCs w:val="26"/>
        </w:rPr>
      </w:pPr>
      <w:r>
        <w:rPr>
          <w:sz w:val="26"/>
          <w:szCs w:val="26"/>
        </w:rPr>
        <w:t>Controlul strict al respectării normelor și procedurilor se poate astfel realiza în cele mai transparente condiții, asigurându-se mijloacele de intervenție prevăzute de lege.</w:t>
      </w:r>
      <w:r w:rsidR="009067F5">
        <w:rPr>
          <w:sz w:val="26"/>
          <w:szCs w:val="26"/>
        </w:rPr>
        <w:t xml:space="preserve"> </w:t>
      </w:r>
      <w:r w:rsidR="009067F5" w:rsidRPr="0038136D">
        <w:rPr>
          <w:b/>
          <w:sz w:val="26"/>
          <w:szCs w:val="26"/>
        </w:rPr>
        <w:t>Prin normele subsecvente se pot detalia toate procedurile care să facă funcțională dispoziția legală</w:t>
      </w:r>
      <w:r w:rsidR="009067F5">
        <w:rPr>
          <w:sz w:val="26"/>
          <w:szCs w:val="26"/>
        </w:rPr>
        <w:t xml:space="preserve">. </w:t>
      </w:r>
    </w:p>
    <w:p w:rsidR="00D51A41" w:rsidRDefault="00103A4F" w:rsidP="00490DA3">
      <w:pPr>
        <w:spacing w:after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În condițiile în care toate costurile implicate de autorizarea </w:t>
      </w:r>
      <w:r w:rsidR="002A0198">
        <w:rPr>
          <w:sz w:val="26"/>
          <w:szCs w:val="26"/>
        </w:rPr>
        <w:t xml:space="preserve">și monitorizarea </w:t>
      </w:r>
      <w:r>
        <w:rPr>
          <w:sz w:val="26"/>
          <w:szCs w:val="26"/>
        </w:rPr>
        <w:t>persoanelor și stațiilor care realizează activitatea de inspecție tehnică periodică</w:t>
      </w:r>
      <w:r w:rsidR="002A0198">
        <w:rPr>
          <w:sz w:val="26"/>
          <w:szCs w:val="26"/>
        </w:rPr>
        <w:t xml:space="preserve"> </w:t>
      </w:r>
      <w:r w:rsidR="004264BF">
        <w:rPr>
          <w:sz w:val="26"/>
          <w:szCs w:val="26"/>
        </w:rPr>
        <w:t xml:space="preserve">în afara teritoriului României </w:t>
      </w:r>
      <w:r w:rsidR="002A0198">
        <w:rPr>
          <w:sz w:val="26"/>
          <w:szCs w:val="26"/>
        </w:rPr>
        <w:t xml:space="preserve">se suportă de către solicitantul </w:t>
      </w:r>
      <w:r w:rsidR="00B37D99">
        <w:rPr>
          <w:sz w:val="26"/>
          <w:szCs w:val="26"/>
        </w:rPr>
        <w:t>de autoriza</w:t>
      </w:r>
      <w:r w:rsidR="004264BF">
        <w:rPr>
          <w:sz w:val="26"/>
          <w:szCs w:val="26"/>
        </w:rPr>
        <w:t>re</w:t>
      </w:r>
      <w:r w:rsidR="00B37D99">
        <w:rPr>
          <w:sz w:val="26"/>
          <w:szCs w:val="26"/>
        </w:rPr>
        <w:t xml:space="preserve">, respectiv de către persoana autorizată, se poate observa faptul că </w:t>
      </w:r>
      <w:r w:rsidR="00B37D99" w:rsidRPr="000D5F09">
        <w:rPr>
          <w:b/>
          <w:sz w:val="26"/>
          <w:szCs w:val="26"/>
        </w:rPr>
        <w:t>propunerea legislativă nu implică vreun cost bugetar</w:t>
      </w:r>
      <w:r w:rsidR="000D5F09">
        <w:rPr>
          <w:b/>
          <w:sz w:val="26"/>
          <w:szCs w:val="26"/>
        </w:rPr>
        <w:t xml:space="preserve"> suplimentar</w:t>
      </w:r>
      <w:r w:rsidR="00B37D99" w:rsidRPr="000D5F09">
        <w:rPr>
          <w:b/>
          <w:sz w:val="26"/>
          <w:szCs w:val="26"/>
        </w:rPr>
        <w:t xml:space="preserve"> și nici diminuări ale veniturilor bugetare</w:t>
      </w:r>
      <w:r w:rsidR="00B37D99">
        <w:rPr>
          <w:sz w:val="26"/>
          <w:szCs w:val="26"/>
        </w:rPr>
        <w:t>. Totodată</w:t>
      </w:r>
      <w:r w:rsidR="004264BF">
        <w:rPr>
          <w:sz w:val="26"/>
          <w:szCs w:val="26"/>
        </w:rPr>
        <w:t xml:space="preserve">, </w:t>
      </w:r>
      <w:r w:rsidR="004264BF" w:rsidRPr="00E346B8">
        <w:rPr>
          <w:b/>
          <w:sz w:val="26"/>
          <w:szCs w:val="26"/>
        </w:rPr>
        <w:t xml:space="preserve">au fost excluse, prin dispoziție expresă, costuri suplimentare pentru </w:t>
      </w:r>
      <w:r w:rsidR="000F3D1B" w:rsidRPr="00E346B8">
        <w:rPr>
          <w:b/>
          <w:sz w:val="26"/>
          <w:szCs w:val="26"/>
        </w:rPr>
        <w:t>R</w:t>
      </w:r>
      <w:r w:rsidR="004264BF" w:rsidRPr="00E346B8">
        <w:rPr>
          <w:b/>
          <w:sz w:val="26"/>
          <w:szCs w:val="26"/>
        </w:rPr>
        <w:t>egistrul Auto Român</w:t>
      </w:r>
      <w:r w:rsidR="004264BF">
        <w:rPr>
          <w:sz w:val="26"/>
          <w:szCs w:val="26"/>
        </w:rPr>
        <w:t>.</w:t>
      </w:r>
      <w:r w:rsidR="009067F5">
        <w:rPr>
          <w:sz w:val="26"/>
          <w:szCs w:val="26"/>
        </w:rPr>
        <w:t xml:space="preserve"> În principiu, </w:t>
      </w:r>
      <w:r w:rsidR="00376AD5">
        <w:rPr>
          <w:sz w:val="26"/>
          <w:szCs w:val="26"/>
        </w:rPr>
        <w:t>cheltuielile ce pot fi avute în vedere sunt cel</w:t>
      </w:r>
      <w:r w:rsidR="009067F5">
        <w:rPr>
          <w:sz w:val="26"/>
          <w:szCs w:val="26"/>
        </w:rPr>
        <w:t xml:space="preserve">e de </w:t>
      </w:r>
      <w:r w:rsidR="00376AD5">
        <w:rPr>
          <w:sz w:val="26"/>
          <w:szCs w:val="26"/>
        </w:rPr>
        <w:t>transport</w:t>
      </w:r>
      <w:r w:rsidR="009067F5">
        <w:rPr>
          <w:sz w:val="26"/>
          <w:szCs w:val="26"/>
        </w:rPr>
        <w:t xml:space="preserve">, cazare și diurnă pentru personalul RAR care se </w:t>
      </w:r>
      <w:r w:rsidR="00376AD5">
        <w:rPr>
          <w:sz w:val="26"/>
          <w:szCs w:val="26"/>
        </w:rPr>
        <w:t>deplasează</w:t>
      </w:r>
      <w:r w:rsidR="009067F5">
        <w:rPr>
          <w:sz w:val="26"/>
          <w:szCs w:val="26"/>
        </w:rPr>
        <w:t xml:space="preserve"> în afara </w:t>
      </w:r>
      <w:r w:rsidR="00376AD5">
        <w:rPr>
          <w:sz w:val="26"/>
          <w:szCs w:val="26"/>
        </w:rPr>
        <w:t xml:space="preserve">teritoriului </w:t>
      </w:r>
      <w:r w:rsidR="009067F5">
        <w:rPr>
          <w:sz w:val="26"/>
          <w:szCs w:val="26"/>
        </w:rPr>
        <w:t xml:space="preserve">României, la </w:t>
      </w:r>
      <w:r w:rsidR="00D51A41">
        <w:rPr>
          <w:sz w:val="26"/>
          <w:szCs w:val="26"/>
        </w:rPr>
        <w:t>stațiile</w:t>
      </w:r>
      <w:r w:rsidR="009067F5">
        <w:rPr>
          <w:sz w:val="26"/>
          <w:szCs w:val="26"/>
        </w:rPr>
        <w:t xml:space="preserve"> de inspecție tehnică periodică.</w:t>
      </w:r>
    </w:p>
    <w:p w:rsidR="00103A4F" w:rsidRDefault="00D51A41" w:rsidP="00490DA3">
      <w:pPr>
        <w:spacing w:after="0"/>
        <w:ind w:firstLine="708"/>
        <w:rPr>
          <w:sz w:val="26"/>
          <w:szCs w:val="26"/>
        </w:rPr>
      </w:pPr>
      <w:r w:rsidRPr="0038136D">
        <w:rPr>
          <w:b/>
          <w:sz w:val="26"/>
          <w:szCs w:val="26"/>
        </w:rPr>
        <w:t xml:space="preserve">Persoanele care solicită autorizarea și cele autorizate vor fi în mod legitim interesate, în </w:t>
      </w:r>
      <w:r w:rsidR="00153954" w:rsidRPr="0038136D">
        <w:rPr>
          <w:b/>
          <w:sz w:val="26"/>
          <w:szCs w:val="26"/>
        </w:rPr>
        <w:t>termeni</w:t>
      </w:r>
      <w:r w:rsidRPr="0038136D">
        <w:rPr>
          <w:b/>
          <w:sz w:val="26"/>
          <w:szCs w:val="26"/>
        </w:rPr>
        <w:t xml:space="preserve"> real</w:t>
      </w:r>
      <w:r w:rsidR="00153954" w:rsidRPr="0038136D">
        <w:rPr>
          <w:b/>
          <w:sz w:val="26"/>
          <w:szCs w:val="26"/>
        </w:rPr>
        <w:t>i</w:t>
      </w:r>
      <w:r w:rsidRPr="0038136D">
        <w:rPr>
          <w:b/>
          <w:sz w:val="26"/>
          <w:szCs w:val="26"/>
        </w:rPr>
        <w:t xml:space="preserve">, de buna și permanenta funcționare a sistemului de monitorizare video în timp real, astfel încât să evite blocarea activității sau invalidarea </w:t>
      </w:r>
      <w:r w:rsidR="001B0283">
        <w:rPr>
          <w:b/>
          <w:sz w:val="26"/>
          <w:szCs w:val="26"/>
        </w:rPr>
        <w:t>ITP</w:t>
      </w:r>
      <w:r w:rsidRPr="0038136D">
        <w:rPr>
          <w:b/>
          <w:sz w:val="26"/>
          <w:szCs w:val="26"/>
        </w:rPr>
        <w:t xml:space="preserve"> realizate</w:t>
      </w:r>
      <w:r>
        <w:rPr>
          <w:sz w:val="26"/>
          <w:szCs w:val="26"/>
        </w:rPr>
        <w:t>.</w:t>
      </w:r>
    </w:p>
    <w:p w:rsidR="000F3D1B" w:rsidRDefault="000F3D1B" w:rsidP="00490DA3">
      <w:pPr>
        <w:spacing w:after="0"/>
        <w:ind w:firstLine="708"/>
        <w:rPr>
          <w:sz w:val="26"/>
          <w:szCs w:val="26"/>
        </w:rPr>
      </w:pPr>
      <w:r w:rsidRPr="0038136D">
        <w:rPr>
          <w:b/>
          <w:sz w:val="26"/>
          <w:szCs w:val="26"/>
        </w:rPr>
        <w:t>Beneficiarii vizați de propunerea legislativă sunt deținătorii de vehicule înmatriculat</w:t>
      </w:r>
      <w:r w:rsidR="00BF5C5E">
        <w:rPr>
          <w:b/>
          <w:sz w:val="26"/>
          <w:szCs w:val="26"/>
        </w:rPr>
        <w:t>e</w:t>
      </w:r>
      <w:r w:rsidRPr="0038136D">
        <w:rPr>
          <w:b/>
          <w:sz w:val="26"/>
          <w:szCs w:val="26"/>
        </w:rPr>
        <w:t xml:space="preserve"> în România și care se află pentru durată medie sau lungă în afara României, respectiv, pe teritoriul statelor membre ale Uniunii Europene și ale Spațiului Economic European, Republicii Moldovei și Elveției</w:t>
      </w:r>
      <w:r>
        <w:rPr>
          <w:sz w:val="26"/>
          <w:szCs w:val="26"/>
        </w:rPr>
        <w:t xml:space="preserve">. La finalizarea procesului de ieșire a Marii Britanii </w:t>
      </w:r>
      <w:r w:rsidR="006727A9">
        <w:rPr>
          <w:sz w:val="26"/>
          <w:szCs w:val="26"/>
        </w:rPr>
        <w:t>din Uniunea Europeană, legea va fi aplicabilă și pe teritoriul acestui stat în ipoteza, foarte plauzibilă</w:t>
      </w:r>
      <w:r w:rsidR="009067F5">
        <w:rPr>
          <w:sz w:val="26"/>
          <w:szCs w:val="26"/>
        </w:rPr>
        <w:t>,</w:t>
      </w:r>
      <w:r w:rsidR="006727A9">
        <w:rPr>
          <w:sz w:val="26"/>
          <w:szCs w:val="26"/>
        </w:rPr>
        <w:t xml:space="preserve"> a menținerii </w:t>
      </w:r>
      <w:r w:rsidR="000922B4">
        <w:rPr>
          <w:sz w:val="26"/>
          <w:szCs w:val="26"/>
        </w:rPr>
        <w:t xml:space="preserve">sale </w:t>
      </w:r>
      <w:r w:rsidR="006727A9">
        <w:rPr>
          <w:sz w:val="26"/>
          <w:szCs w:val="26"/>
        </w:rPr>
        <w:t>în interiorul Spațiului Economic European.</w:t>
      </w:r>
    </w:p>
    <w:p w:rsidR="00F57A4F" w:rsidRDefault="00F57A4F" w:rsidP="00490DA3">
      <w:pPr>
        <w:spacing w:after="0"/>
        <w:ind w:firstLine="708"/>
        <w:rPr>
          <w:sz w:val="26"/>
          <w:szCs w:val="26"/>
        </w:rPr>
      </w:pPr>
    </w:p>
    <w:p w:rsidR="00376AD5" w:rsidRDefault="00376AD5" w:rsidP="00490DA3">
      <w:pPr>
        <w:spacing w:after="0"/>
        <w:ind w:firstLine="708"/>
        <w:rPr>
          <w:sz w:val="26"/>
          <w:szCs w:val="26"/>
        </w:rPr>
      </w:pPr>
      <w:r w:rsidRPr="00002D14">
        <w:rPr>
          <w:b/>
          <w:sz w:val="26"/>
          <w:szCs w:val="26"/>
        </w:rPr>
        <w:t>Pentru cetățen</w:t>
      </w:r>
      <w:r w:rsidR="00002D14" w:rsidRPr="00002D14">
        <w:rPr>
          <w:b/>
          <w:sz w:val="26"/>
          <w:szCs w:val="26"/>
        </w:rPr>
        <w:t>i</w:t>
      </w:r>
      <w:r w:rsidRPr="00002D14">
        <w:rPr>
          <w:b/>
          <w:sz w:val="26"/>
          <w:szCs w:val="26"/>
        </w:rPr>
        <w:t>i</w:t>
      </w:r>
      <w:r w:rsidR="00F57A4F" w:rsidRPr="00002D14">
        <w:rPr>
          <w:b/>
          <w:sz w:val="26"/>
          <w:szCs w:val="26"/>
        </w:rPr>
        <w:t xml:space="preserve"> români din diaspora europeană</w:t>
      </w:r>
      <w:r w:rsidRPr="00002D14">
        <w:rPr>
          <w:b/>
          <w:sz w:val="26"/>
          <w:szCs w:val="26"/>
        </w:rPr>
        <w:t>, egali în drepturi cu cetățenii români care trăiesc în interiorul granițelor României</w:t>
      </w:r>
      <w:r w:rsidR="00F57A4F" w:rsidRPr="00002D14">
        <w:rPr>
          <w:b/>
          <w:sz w:val="26"/>
          <w:szCs w:val="26"/>
        </w:rPr>
        <w:t>,</w:t>
      </w:r>
      <w:r w:rsidRPr="00002D14">
        <w:rPr>
          <w:b/>
          <w:sz w:val="26"/>
          <w:szCs w:val="26"/>
        </w:rPr>
        <w:t xml:space="preserve"> costurile </w:t>
      </w:r>
      <w:r w:rsidR="005D45E4">
        <w:rPr>
          <w:b/>
          <w:sz w:val="26"/>
          <w:szCs w:val="26"/>
        </w:rPr>
        <w:t xml:space="preserve">aferente, </w:t>
      </w:r>
      <w:r w:rsidRPr="00002D14">
        <w:rPr>
          <w:b/>
          <w:sz w:val="26"/>
          <w:szCs w:val="26"/>
        </w:rPr>
        <w:t xml:space="preserve">necesare </w:t>
      </w:r>
      <w:r w:rsidR="005D45E4">
        <w:rPr>
          <w:b/>
          <w:sz w:val="26"/>
          <w:szCs w:val="26"/>
        </w:rPr>
        <w:t>ITP,</w:t>
      </w:r>
      <w:r w:rsidRPr="00002D14">
        <w:rPr>
          <w:b/>
          <w:sz w:val="26"/>
          <w:szCs w:val="26"/>
        </w:rPr>
        <w:t xml:space="preserve"> se vor reduce în mod semnifi</w:t>
      </w:r>
      <w:r w:rsidR="00D05EFC" w:rsidRPr="00002D14">
        <w:rPr>
          <w:b/>
          <w:sz w:val="26"/>
          <w:szCs w:val="26"/>
        </w:rPr>
        <w:t>cativ</w:t>
      </w:r>
      <w:r w:rsidR="00D05EFC" w:rsidRPr="00002D14">
        <w:rPr>
          <w:sz w:val="26"/>
          <w:szCs w:val="26"/>
        </w:rPr>
        <w:t xml:space="preserve">, acestui beneficiu adăugându-i-se </w:t>
      </w:r>
      <w:r w:rsidR="00D05EFC" w:rsidRPr="005D45E4">
        <w:rPr>
          <w:b/>
          <w:sz w:val="26"/>
          <w:szCs w:val="26"/>
        </w:rPr>
        <w:t>eliminarea disconfortului inerent</w:t>
      </w:r>
      <w:r w:rsidR="00F57A4F" w:rsidRPr="005D45E4">
        <w:rPr>
          <w:b/>
          <w:sz w:val="26"/>
          <w:szCs w:val="26"/>
        </w:rPr>
        <w:t xml:space="preserve"> deplasării în țară pentru </w:t>
      </w:r>
      <w:r w:rsidR="005D45E4">
        <w:rPr>
          <w:b/>
          <w:sz w:val="26"/>
          <w:szCs w:val="26"/>
        </w:rPr>
        <w:t>o</w:t>
      </w:r>
      <w:r w:rsidR="00F57A4F" w:rsidRPr="005D45E4">
        <w:rPr>
          <w:b/>
          <w:sz w:val="26"/>
          <w:szCs w:val="26"/>
        </w:rPr>
        <w:t xml:space="preserve"> obligație legală</w:t>
      </w:r>
      <w:r w:rsidR="00D05EFC">
        <w:rPr>
          <w:sz w:val="26"/>
          <w:szCs w:val="26"/>
        </w:rPr>
        <w:t>.</w:t>
      </w:r>
    </w:p>
    <w:p w:rsidR="00A10DB5" w:rsidRPr="00844217" w:rsidRDefault="0018173B" w:rsidP="00490DA3">
      <w:pPr>
        <w:spacing w:after="0"/>
        <w:ind w:firstLine="708"/>
        <w:rPr>
          <w:sz w:val="26"/>
          <w:szCs w:val="26"/>
        </w:rPr>
      </w:pPr>
      <w:r w:rsidRPr="00844217">
        <w:rPr>
          <w:sz w:val="26"/>
          <w:szCs w:val="26"/>
        </w:rPr>
        <w:t xml:space="preserve">Având în vedere cele arătate, am procedat la întocmirea prezentei propuneri legislative și </w:t>
      </w:r>
      <w:r w:rsidR="00B160D3" w:rsidRPr="00E346B8">
        <w:rPr>
          <w:b/>
          <w:sz w:val="26"/>
          <w:szCs w:val="26"/>
        </w:rPr>
        <w:t xml:space="preserve">vă rog să </w:t>
      </w:r>
      <w:r w:rsidR="000B76A6" w:rsidRPr="00E346B8">
        <w:rPr>
          <w:b/>
          <w:sz w:val="26"/>
          <w:szCs w:val="26"/>
        </w:rPr>
        <w:t xml:space="preserve">susțineți </w:t>
      </w:r>
      <w:r w:rsidR="00B160D3" w:rsidRPr="00E346B8">
        <w:rPr>
          <w:b/>
          <w:sz w:val="26"/>
          <w:szCs w:val="26"/>
        </w:rPr>
        <w:t xml:space="preserve">adoptarea </w:t>
      </w:r>
      <w:r w:rsidR="000B76A6" w:rsidRPr="00E346B8">
        <w:rPr>
          <w:b/>
          <w:sz w:val="26"/>
          <w:szCs w:val="26"/>
        </w:rPr>
        <w:t>prezentei</w:t>
      </w:r>
      <w:r w:rsidR="00B160D3" w:rsidRPr="00E346B8">
        <w:rPr>
          <w:b/>
          <w:sz w:val="26"/>
          <w:szCs w:val="26"/>
        </w:rPr>
        <w:t xml:space="preserve"> propuneri legislative</w:t>
      </w:r>
      <w:r w:rsidR="00490DA3" w:rsidRPr="00E346B8">
        <w:rPr>
          <w:b/>
          <w:sz w:val="26"/>
          <w:szCs w:val="26"/>
        </w:rPr>
        <w:t>, aplicând procedura de urgență</w:t>
      </w:r>
      <w:r w:rsidR="00B160D3" w:rsidRPr="00844217">
        <w:rPr>
          <w:sz w:val="26"/>
          <w:szCs w:val="26"/>
        </w:rPr>
        <w:t>.</w:t>
      </w:r>
    </w:p>
    <w:p w:rsidR="0018173B" w:rsidRPr="00844217" w:rsidRDefault="0018173B" w:rsidP="0018173B">
      <w:pPr>
        <w:spacing w:after="0" w:line="276" w:lineRule="auto"/>
        <w:ind w:firstLine="708"/>
        <w:rPr>
          <w:sz w:val="26"/>
          <w:szCs w:val="26"/>
        </w:rPr>
      </w:pPr>
    </w:p>
    <w:p w:rsidR="00A826CA" w:rsidRDefault="009E46BE" w:rsidP="00B37D99">
      <w:pPr>
        <w:spacing w:after="0" w:line="276" w:lineRule="auto"/>
        <w:jc w:val="right"/>
        <w:rPr>
          <w:sz w:val="26"/>
          <w:szCs w:val="26"/>
        </w:rPr>
      </w:pPr>
      <w:r w:rsidRPr="00844217">
        <w:rPr>
          <w:sz w:val="26"/>
          <w:szCs w:val="26"/>
        </w:rPr>
        <w:t>Inițiator,</w:t>
      </w:r>
    </w:p>
    <w:p w:rsidR="00B37D99" w:rsidRDefault="00B37D99" w:rsidP="00B37D99">
      <w:pPr>
        <w:spacing w:after="0" w:line="276" w:lineRule="auto"/>
        <w:jc w:val="right"/>
        <w:rPr>
          <w:sz w:val="26"/>
          <w:szCs w:val="26"/>
        </w:rPr>
      </w:pPr>
    </w:p>
    <w:p w:rsidR="00B37D99" w:rsidRPr="00844217" w:rsidRDefault="00B37D99" w:rsidP="00B37D99">
      <w:pPr>
        <w:spacing w:after="0" w:line="276" w:lineRule="auto"/>
        <w:jc w:val="right"/>
        <w:rPr>
          <w:sz w:val="26"/>
          <w:szCs w:val="26"/>
        </w:rPr>
      </w:pPr>
    </w:p>
    <w:p w:rsidR="00844217" w:rsidRDefault="009E46BE" w:rsidP="005223D8">
      <w:pPr>
        <w:spacing w:after="0"/>
        <w:jc w:val="right"/>
        <w:rPr>
          <w:sz w:val="26"/>
          <w:szCs w:val="26"/>
        </w:rPr>
      </w:pPr>
      <w:r w:rsidRPr="00844217">
        <w:rPr>
          <w:sz w:val="26"/>
          <w:szCs w:val="26"/>
        </w:rPr>
        <w:t xml:space="preserve">Șerban </w:t>
      </w:r>
      <w:r w:rsidR="001E0C9A">
        <w:rPr>
          <w:sz w:val="26"/>
          <w:szCs w:val="26"/>
        </w:rPr>
        <w:t>NICOLAE</w:t>
      </w:r>
    </w:p>
    <w:p w:rsidR="009E46BE" w:rsidRPr="00844217" w:rsidRDefault="00844217" w:rsidP="005223D8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s</w:t>
      </w:r>
      <w:r w:rsidRPr="00844217">
        <w:rPr>
          <w:sz w:val="26"/>
          <w:szCs w:val="26"/>
        </w:rPr>
        <w:t>enator PSD</w:t>
      </w:r>
      <w:r>
        <w:rPr>
          <w:sz w:val="26"/>
          <w:szCs w:val="26"/>
        </w:rPr>
        <w:tab/>
      </w:r>
    </w:p>
    <w:sectPr w:rsidR="009E46BE" w:rsidRPr="00844217" w:rsidSect="005C694E">
      <w:headerReference w:type="default" r:id="rId7"/>
      <w:footerReference w:type="default" r:id="rId8"/>
      <w:pgSz w:w="11906" w:h="16838"/>
      <w:pgMar w:top="467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31E" w:rsidRDefault="0051431E" w:rsidP="00DA3354">
      <w:pPr>
        <w:spacing w:after="0" w:line="240" w:lineRule="auto"/>
      </w:pPr>
      <w:r>
        <w:separator/>
      </w:r>
    </w:p>
  </w:endnote>
  <w:endnote w:type="continuationSeparator" w:id="0">
    <w:p w:rsidR="0051431E" w:rsidRDefault="0051431E" w:rsidP="00DA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54" w:rsidRDefault="00DA3354" w:rsidP="00DA3354">
    <w:pPr>
      <w:pStyle w:val="Subsol"/>
      <w:jc w:val="center"/>
    </w:pPr>
  </w:p>
  <w:p w:rsidR="00DA3354" w:rsidRDefault="00DA335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31E" w:rsidRDefault="0051431E" w:rsidP="00DA3354">
      <w:pPr>
        <w:spacing w:after="0" w:line="240" w:lineRule="auto"/>
      </w:pPr>
      <w:r>
        <w:separator/>
      </w:r>
    </w:p>
  </w:footnote>
  <w:footnote w:type="continuationSeparator" w:id="0">
    <w:p w:rsidR="0051431E" w:rsidRDefault="0051431E" w:rsidP="00DA3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54" w:rsidRDefault="007909DB" w:rsidP="00DA3354">
    <w:pPr>
      <w:spacing w:after="0"/>
      <w:jc w:val="center"/>
    </w:pPr>
    <w:r w:rsidRPr="00F417D6">
      <w:rPr>
        <w:noProof/>
        <w:color w:val="948A54"/>
        <w:lang w:eastAsia="ro-RO"/>
      </w:rPr>
      <w:drawing>
        <wp:inline distT="0" distB="0" distL="0" distR="0">
          <wp:extent cx="778510" cy="1037590"/>
          <wp:effectExtent l="0" t="0" r="0" b="0"/>
          <wp:docPr id="1" name="Imagine 1" descr="http://upload.wikimedia.org/wikipedia/commons/7/71/Coat_of_arms_of_the_Senate_of_Romani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http://upload.wikimedia.org/wikipedia/commons/7/71/Coat_of_arms_of_the_Senate_of_Romania.jpg"/>
                  <pic:cNvPicPr>
                    <a:picLocks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3354" w:rsidRPr="00DA3354" w:rsidRDefault="00DA3354" w:rsidP="00DA3354">
    <w:pPr>
      <w:spacing w:after="0" w:line="240" w:lineRule="auto"/>
      <w:jc w:val="center"/>
      <w:rPr>
        <w:sz w:val="24"/>
      </w:rPr>
    </w:pPr>
    <w:r w:rsidRPr="00DA3354">
      <w:rPr>
        <w:sz w:val="24"/>
      </w:rPr>
      <w:t>PARLAMENTUL ROMÂNIEI</w:t>
    </w:r>
  </w:p>
  <w:p w:rsidR="00DA3354" w:rsidRPr="00DA3354" w:rsidRDefault="00DA3354" w:rsidP="004E1BFF">
    <w:pPr>
      <w:pStyle w:val="Antet"/>
      <w:spacing w:after="0" w:line="240" w:lineRule="auto"/>
      <w:rPr>
        <w:sz w:val="24"/>
      </w:rPr>
    </w:pPr>
  </w:p>
  <w:p w:rsidR="00DA3354" w:rsidRPr="00DA3354" w:rsidRDefault="00DA3354" w:rsidP="00DA3354">
    <w:pPr>
      <w:pStyle w:val="Antet"/>
      <w:spacing w:after="0" w:line="240" w:lineRule="aut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53810"/>
    <w:multiLevelType w:val="hybridMultilevel"/>
    <w:tmpl w:val="F156F55A"/>
    <w:lvl w:ilvl="0" w:tplc="8B9C6E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15DB"/>
    <w:multiLevelType w:val="hybridMultilevel"/>
    <w:tmpl w:val="372A99A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B04750"/>
    <w:multiLevelType w:val="hybridMultilevel"/>
    <w:tmpl w:val="C3F2B59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F210B"/>
    <w:multiLevelType w:val="hybridMultilevel"/>
    <w:tmpl w:val="42CAB0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1198D"/>
    <w:multiLevelType w:val="hybridMultilevel"/>
    <w:tmpl w:val="DEF4E0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528ED"/>
    <w:multiLevelType w:val="hybridMultilevel"/>
    <w:tmpl w:val="A11E850C"/>
    <w:lvl w:ilvl="0" w:tplc="1506D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16961"/>
    <w:multiLevelType w:val="hybridMultilevel"/>
    <w:tmpl w:val="4836BFDA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E31BFE"/>
    <w:multiLevelType w:val="hybridMultilevel"/>
    <w:tmpl w:val="2F4024E6"/>
    <w:lvl w:ilvl="0" w:tplc="1506D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C0414"/>
    <w:multiLevelType w:val="hybridMultilevel"/>
    <w:tmpl w:val="8AF42778"/>
    <w:lvl w:ilvl="0" w:tplc="7026CA7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314956"/>
    <w:multiLevelType w:val="hybridMultilevel"/>
    <w:tmpl w:val="0B6C9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725FAC"/>
    <w:multiLevelType w:val="hybridMultilevel"/>
    <w:tmpl w:val="27CC1C6A"/>
    <w:lvl w:ilvl="0" w:tplc="DF149A90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3768BF"/>
    <w:multiLevelType w:val="hybridMultilevel"/>
    <w:tmpl w:val="BEA44306"/>
    <w:lvl w:ilvl="0" w:tplc="926CD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1"/>
  <w:proofState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19"/>
    <w:rsid w:val="00000272"/>
    <w:rsid w:val="0000206C"/>
    <w:rsid w:val="00002D14"/>
    <w:rsid w:val="00022B8B"/>
    <w:rsid w:val="00045DC2"/>
    <w:rsid w:val="00053595"/>
    <w:rsid w:val="00073E42"/>
    <w:rsid w:val="000870D7"/>
    <w:rsid w:val="00087A8C"/>
    <w:rsid w:val="000922B4"/>
    <w:rsid w:val="000B6B12"/>
    <w:rsid w:val="000B76A6"/>
    <w:rsid w:val="000C4AED"/>
    <w:rsid w:val="000C6E76"/>
    <w:rsid w:val="000D5F09"/>
    <w:rsid w:val="000F3D1B"/>
    <w:rsid w:val="00102FC0"/>
    <w:rsid w:val="00103A4F"/>
    <w:rsid w:val="00116893"/>
    <w:rsid w:val="0013222C"/>
    <w:rsid w:val="00135145"/>
    <w:rsid w:val="00141912"/>
    <w:rsid w:val="00146590"/>
    <w:rsid w:val="00153954"/>
    <w:rsid w:val="0018173B"/>
    <w:rsid w:val="00184BE4"/>
    <w:rsid w:val="001B0283"/>
    <w:rsid w:val="001B1653"/>
    <w:rsid w:val="001B2593"/>
    <w:rsid w:val="001B3DE6"/>
    <w:rsid w:val="001E0C9A"/>
    <w:rsid w:val="001F055B"/>
    <w:rsid w:val="00207BF5"/>
    <w:rsid w:val="00237905"/>
    <w:rsid w:val="002571C4"/>
    <w:rsid w:val="00274730"/>
    <w:rsid w:val="0028317D"/>
    <w:rsid w:val="002A0198"/>
    <w:rsid w:val="002C3359"/>
    <w:rsid w:val="002D0C19"/>
    <w:rsid w:val="002E4EA8"/>
    <w:rsid w:val="002E5CBA"/>
    <w:rsid w:val="002F4669"/>
    <w:rsid w:val="00310BA6"/>
    <w:rsid w:val="003204AD"/>
    <w:rsid w:val="00324D8A"/>
    <w:rsid w:val="00334F22"/>
    <w:rsid w:val="00354075"/>
    <w:rsid w:val="003676CD"/>
    <w:rsid w:val="00376AD5"/>
    <w:rsid w:val="0038136D"/>
    <w:rsid w:val="003C1280"/>
    <w:rsid w:val="00400385"/>
    <w:rsid w:val="0042548A"/>
    <w:rsid w:val="004264BF"/>
    <w:rsid w:val="00490DA3"/>
    <w:rsid w:val="004A174C"/>
    <w:rsid w:val="004A62C5"/>
    <w:rsid w:val="004C344B"/>
    <w:rsid w:val="004E0557"/>
    <w:rsid w:val="004E1BFF"/>
    <w:rsid w:val="004F6751"/>
    <w:rsid w:val="00510791"/>
    <w:rsid w:val="0051431E"/>
    <w:rsid w:val="00517693"/>
    <w:rsid w:val="005212CC"/>
    <w:rsid w:val="005223D8"/>
    <w:rsid w:val="00532643"/>
    <w:rsid w:val="0054476C"/>
    <w:rsid w:val="0057024B"/>
    <w:rsid w:val="005737D7"/>
    <w:rsid w:val="00587B48"/>
    <w:rsid w:val="00592436"/>
    <w:rsid w:val="00596CAD"/>
    <w:rsid w:val="005A4939"/>
    <w:rsid w:val="005C3EF5"/>
    <w:rsid w:val="005C694E"/>
    <w:rsid w:val="005D45E4"/>
    <w:rsid w:val="005E1040"/>
    <w:rsid w:val="005E205A"/>
    <w:rsid w:val="005E48EF"/>
    <w:rsid w:val="00622666"/>
    <w:rsid w:val="00633025"/>
    <w:rsid w:val="00653290"/>
    <w:rsid w:val="00663FA4"/>
    <w:rsid w:val="006727A9"/>
    <w:rsid w:val="00676CC5"/>
    <w:rsid w:val="00695A18"/>
    <w:rsid w:val="006A314A"/>
    <w:rsid w:val="006A6364"/>
    <w:rsid w:val="006A6A8A"/>
    <w:rsid w:val="006B2A88"/>
    <w:rsid w:val="006D1776"/>
    <w:rsid w:val="006E5A11"/>
    <w:rsid w:val="007012CA"/>
    <w:rsid w:val="00711EDB"/>
    <w:rsid w:val="007240BA"/>
    <w:rsid w:val="007518E5"/>
    <w:rsid w:val="00776B14"/>
    <w:rsid w:val="00783AC5"/>
    <w:rsid w:val="007909DB"/>
    <w:rsid w:val="0079213D"/>
    <w:rsid w:val="007A236F"/>
    <w:rsid w:val="007C0812"/>
    <w:rsid w:val="007D4B38"/>
    <w:rsid w:val="007E1283"/>
    <w:rsid w:val="007F2698"/>
    <w:rsid w:val="008229E9"/>
    <w:rsid w:val="008320FB"/>
    <w:rsid w:val="00835CFD"/>
    <w:rsid w:val="00844217"/>
    <w:rsid w:val="008445DE"/>
    <w:rsid w:val="00845A31"/>
    <w:rsid w:val="00855502"/>
    <w:rsid w:val="00855AE8"/>
    <w:rsid w:val="00866AD6"/>
    <w:rsid w:val="00871EE9"/>
    <w:rsid w:val="008B20C2"/>
    <w:rsid w:val="008E5B92"/>
    <w:rsid w:val="0090447D"/>
    <w:rsid w:val="009067F5"/>
    <w:rsid w:val="009113C6"/>
    <w:rsid w:val="009163AB"/>
    <w:rsid w:val="009311B3"/>
    <w:rsid w:val="00941038"/>
    <w:rsid w:val="009420C9"/>
    <w:rsid w:val="009450AA"/>
    <w:rsid w:val="009519D9"/>
    <w:rsid w:val="009B6250"/>
    <w:rsid w:val="009C36F7"/>
    <w:rsid w:val="009D4384"/>
    <w:rsid w:val="009D7C10"/>
    <w:rsid w:val="009E0634"/>
    <w:rsid w:val="009E46BE"/>
    <w:rsid w:val="009F59F2"/>
    <w:rsid w:val="00A030FC"/>
    <w:rsid w:val="00A05087"/>
    <w:rsid w:val="00A06EDB"/>
    <w:rsid w:val="00A075D4"/>
    <w:rsid w:val="00A10DB5"/>
    <w:rsid w:val="00A3019D"/>
    <w:rsid w:val="00A33CB2"/>
    <w:rsid w:val="00A77ADB"/>
    <w:rsid w:val="00A826CA"/>
    <w:rsid w:val="00A930C3"/>
    <w:rsid w:val="00AB2391"/>
    <w:rsid w:val="00AC375D"/>
    <w:rsid w:val="00AD4783"/>
    <w:rsid w:val="00AD4F73"/>
    <w:rsid w:val="00B160D3"/>
    <w:rsid w:val="00B165B7"/>
    <w:rsid w:val="00B30C39"/>
    <w:rsid w:val="00B34369"/>
    <w:rsid w:val="00B355AA"/>
    <w:rsid w:val="00B37D99"/>
    <w:rsid w:val="00B63344"/>
    <w:rsid w:val="00B8024F"/>
    <w:rsid w:val="00B86D1A"/>
    <w:rsid w:val="00BC2066"/>
    <w:rsid w:val="00BD3903"/>
    <w:rsid w:val="00BE3DFC"/>
    <w:rsid w:val="00BF5C5E"/>
    <w:rsid w:val="00C05263"/>
    <w:rsid w:val="00C105B7"/>
    <w:rsid w:val="00C138D0"/>
    <w:rsid w:val="00C54237"/>
    <w:rsid w:val="00C7105F"/>
    <w:rsid w:val="00CC4F21"/>
    <w:rsid w:val="00D05EFC"/>
    <w:rsid w:val="00D232F6"/>
    <w:rsid w:val="00D268E4"/>
    <w:rsid w:val="00D469A2"/>
    <w:rsid w:val="00D51A41"/>
    <w:rsid w:val="00D9796F"/>
    <w:rsid w:val="00DA3354"/>
    <w:rsid w:val="00DA5CDC"/>
    <w:rsid w:val="00DB4655"/>
    <w:rsid w:val="00DB59D5"/>
    <w:rsid w:val="00DC70DD"/>
    <w:rsid w:val="00DD3F49"/>
    <w:rsid w:val="00DD43AC"/>
    <w:rsid w:val="00E13E8C"/>
    <w:rsid w:val="00E15794"/>
    <w:rsid w:val="00E2287A"/>
    <w:rsid w:val="00E3030E"/>
    <w:rsid w:val="00E346B8"/>
    <w:rsid w:val="00E4167B"/>
    <w:rsid w:val="00E51772"/>
    <w:rsid w:val="00E62E36"/>
    <w:rsid w:val="00E702E7"/>
    <w:rsid w:val="00E729FB"/>
    <w:rsid w:val="00E73B25"/>
    <w:rsid w:val="00E7618B"/>
    <w:rsid w:val="00E94946"/>
    <w:rsid w:val="00EB27C9"/>
    <w:rsid w:val="00EB4728"/>
    <w:rsid w:val="00EC742C"/>
    <w:rsid w:val="00EC743A"/>
    <w:rsid w:val="00ED29DC"/>
    <w:rsid w:val="00ED6EBE"/>
    <w:rsid w:val="00EF0A3F"/>
    <w:rsid w:val="00EF4513"/>
    <w:rsid w:val="00EF47EB"/>
    <w:rsid w:val="00EF596B"/>
    <w:rsid w:val="00F24E8F"/>
    <w:rsid w:val="00F25F5F"/>
    <w:rsid w:val="00F417D6"/>
    <w:rsid w:val="00F43155"/>
    <w:rsid w:val="00F43708"/>
    <w:rsid w:val="00F518F6"/>
    <w:rsid w:val="00F56CA5"/>
    <w:rsid w:val="00F57A4F"/>
    <w:rsid w:val="00F85866"/>
    <w:rsid w:val="00F90BBD"/>
    <w:rsid w:val="00FA4702"/>
    <w:rsid w:val="00FA4726"/>
    <w:rsid w:val="00FC11F3"/>
    <w:rsid w:val="00FD191F"/>
    <w:rsid w:val="00FE2526"/>
    <w:rsid w:val="00FE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756D3-F844-CD47-9847-9F9702D1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4F21"/>
    <w:pPr>
      <w:spacing w:after="200" w:line="360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Titlu2">
    <w:name w:val="heading 2"/>
    <w:basedOn w:val="Normal"/>
    <w:link w:val="Titlu2Caracter"/>
    <w:uiPriority w:val="9"/>
    <w:qFormat/>
    <w:rsid w:val="0018173B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val="en-US" w:bidi="he-I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D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2D0C19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DA3354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link w:val="Antet"/>
    <w:uiPriority w:val="99"/>
    <w:rsid w:val="00DA3354"/>
    <w:rPr>
      <w:rFonts w:ascii="Times New Roman" w:hAnsi="Times New Roman"/>
      <w:sz w:val="28"/>
      <w:szCs w:val="22"/>
      <w:lang w:eastAsia="en-US"/>
    </w:rPr>
  </w:style>
  <w:style w:type="paragraph" w:styleId="Subsol">
    <w:name w:val="footer"/>
    <w:basedOn w:val="Normal"/>
    <w:link w:val="SubsolCaracter"/>
    <w:uiPriority w:val="99"/>
    <w:unhideWhenUsed/>
    <w:rsid w:val="00DA3354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link w:val="Subsol"/>
    <w:uiPriority w:val="99"/>
    <w:rsid w:val="00DA3354"/>
    <w:rPr>
      <w:rFonts w:ascii="Times New Roman" w:hAnsi="Times New Roman"/>
      <w:sz w:val="28"/>
      <w:szCs w:val="22"/>
      <w:lang w:eastAsia="en-US"/>
    </w:rPr>
  </w:style>
  <w:style w:type="paragraph" w:styleId="Listparagraf">
    <w:name w:val="List Paragraph"/>
    <w:basedOn w:val="Normal"/>
    <w:uiPriority w:val="34"/>
    <w:qFormat/>
    <w:rsid w:val="00DC70DD"/>
    <w:pPr>
      <w:ind w:left="708"/>
    </w:pPr>
  </w:style>
  <w:style w:type="table" w:styleId="Tabelgril">
    <w:name w:val="Table Grid"/>
    <w:basedOn w:val="TabelNormal"/>
    <w:uiPriority w:val="59"/>
    <w:rsid w:val="003C1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obust">
    <w:name w:val="Strong"/>
    <w:uiPriority w:val="22"/>
    <w:qFormat/>
    <w:rsid w:val="00E13E8C"/>
    <w:rPr>
      <w:b/>
      <w:bCs/>
    </w:rPr>
  </w:style>
  <w:style w:type="character" w:styleId="Hyperlink">
    <w:name w:val="Hyperlink"/>
    <w:uiPriority w:val="99"/>
    <w:semiHidden/>
    <w:unhideWhenUsed/>
    <w:rsid w:val="0018173B"/>
    <w:rPr>
      <w:color w:val="0000FF"/>
      <w:u w:val="single"/>
    </w:rPr>
  </w:style>
  <w:style w:type="character" w:customStyle="1" w:styleId="Titlu2Caracter">
    <w:name w:val="Titlu 2 Caracter"/>
    <w:link w:val="Titlu2"/>
    <w:uiPriority w:val="9"/>
    <w:rsid w:val="0018173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lignmentl">
    <w:name w:val="alignment_l"/>
    <w:basedOn w:val="Normal"/>
    <w:rsid w:val="0018173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val="en-US" w:bidi="he-IL"/>
    </w:rPr>
  </w:style>
  <w:style w:type="character" w:customStyle="1" w:styleId="history-title">
    <w:name w:val="history-title"/>
    <w:basedOn w:val="Fontdeparagrafimplicit"/>
    <w:rsid w:val="0018173B"/>
  </w:style>
  <w:style w:type="paragraph" w:styleId="NormalWeb">
    <w:name w:val="Normal (Web)"/>
    <w:basedOn w:val="Normal"/>
    <w:uiPriority w:val="99"/>
    <w:semiHidden/>
    <w:unhideWhenUsed/>
    <w:rsid w:val="00866AD6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o-RO"/>
    </w:rPr>
  </w:style>
  <w:style w:type="character" w:styleId="Accentuat">
    <w:name w:val="Emphasis"/>
    <w:uiPriority w:val="20"/>
    <w:qFormat/>
    <w:rsid w:val="00866A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6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4871">
                                  <w:marLeft w:val="0"/>
                                  <w:marRight w:val="37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8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19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84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1433</Words>
  <Characters>8312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SENAT</Company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Tempus Grup</dc:creator>
  <cp:keywords/>
  <dc:description/>
  <cp:lastModifiedBy>Autor</cp:lastModifiedBy>
  <cp:revision>2</cp:revision>
  <cp:lastPrinted>2014-10-27T10:02:00Z</cp:lastPrinted>
  <dcterms:created xsi:type="dcterms:W3CDTF">2016-10-19T12:03:00Z</dcterms:created>
  <dcterms:modified xsi:type="dcterms:W3CDTF">2016-10-19T12:03:00Z</dcterms:modified>
</cp:coreProperties>
</file>